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4410" w14:textId="04454EFE" w:rsidR="00821335" w:rsidRDefault="00821335" w:rsidP="00821335">
      <w:pPr>
        <w:jc w:val="center"/>
        <w:rPr>
          <w:sz w:val="32"/>
          <w:szCs w:val="32"/>
        </w:rPr>
      </w:pPr>
      <w:r>
        <w:rPr>
          <w:noProof/>
          <w:sz w:val="32"/>
          <w:szCs w:val="32"/>
        </w:rPr>
        <w:drawing>
          <wp:anchor distT="0" distB="0" distL="114300" distR="114300" simplePos="0" relativeHeight="251658240" behindDoc="0" locked="0" layoutInCell="1" allowOverlap="1" wp14:anchorId="71F41939" wp14:editId="6DDB6509">
            <wp:simplePos x="0" y="0"/>
            <wp:positionH relativeFrom="margin">
              <wp:align>right</wp:align>
            </wp:positionH>
            <wp:positionV relativeFrom="paragraph">
              <wp:posOffset>-647700</wp:posOffset>
            </wp:positionV>
            <wp:extent cx="5943600" cy="1466850"/>
            <wp:effectExtent l="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466850"/>
                    </a:xfrm>
                    <a:prstGeom prst="rect">
                      <a:avLst/>
                    </a:prstGeom>
                  </pic:spPr>
                </pic:pic>
              </a:graphicData>
            </a:graphic>
            <wp14:sizeRelV relativeFrom="margin">
              <wp14:pctHeight>0</wp14:pctHeight>
            </wp14:sizeRelV>
          </wp:anchor>
        </w:drawing>
      </w:r>
    </w:p>
    <w:p w14:paraId="16B57F10" w14:textId="77777777" w:rsidR="00A62368" w:rsidRDefault="00A62368" w:rsidP="00821335">
      <w:pPr>
        <w:jc w:val="center"/>
        <w:rPr>
          <w:sz w:val="32"/>
          <w:szCs w:val="32"/>
        </w:rPr>
      </w:pPr>
    </w:p>
    <w:p w14:paraId="26CBD0CB" w14:textId="77777777" w:rsidR="00675906" w:rsidRPr="00121856" w:rsidRDefault="00675906" w:rsidP="00821335">
      <w:pPr>
        <w:jc w:val="center"/>
        <w:rPr>
          <w:sz w:val="24"/>
          <w:szCs w:val="24"/>
        </w:rPr>
      </w:pPr>
    </w:p>
    <w:p w14:paraId="07587894" w14:textId="14C00D52" w:rsidR="00C61408" w:rsidRPr="0085714C" w:rsidRDefault="00A03904" w:rsidP="00675906">
      <w:pPr>
        <w:spacing w:after="0"/>
        <w:jc w:val="center"/>
        <w:rPr>
          <w:sz w:val="32"/>
          <w:szCs w:val="32"/>
        </w:rPr>
      </w:pPr>
      <w:r w:rsidRPr="0085714C">
        <w:rPr>
          <w:sz w:val="32"/>
          <w:szCs w:val="32"/>
        </w:rPr>
        <w:t>Annual Plan</w:t>
      </w:r>
    </w:p>
    <w:p w14:paraId="11F2C2D2" w14:textId="57DEF0EC" w:rsidR="00A03904" w:rsidRPr="0085714C" w:rsidRDefault="00A03904" w:rsidP="00821335">
      <w:pPr>
        <w:jc w:val="center"/>
        <w:rPr>
          <w:sz w:val="32"/>
          <w:szCs w:val="32"/>
        </w:rPr>
      </w:pPr>
      <w:r w:rsidRPr="0085714C">
        <w:rPr>
          <w:sz w:val="32"/>
          <w:szCs w:val="32"/>
        </w:rPr>
        <w:t>2021-2022</w:t>
      </w:r>
    </w:p>
    <w:p w14:paraId="59E36063" w14:textId="7B068CE1" w:rsidR="00C040AF" w:rsidRDefault="00C040AF" w:rsidP="00C040AF">
      <w:pPr>
        <w:spacing w:after="0" w:line="240" w:lineRule="auto"/>
        <w:rPr>
          <w:rFonts w:ascii="Source Sans Pro" w:eastAsia="Times New Roman" w:hAnsi="Source Sans Pro" w:cs="Times New Roman"/>
          <w:color w:val="1F4E79" w:themeColor="accent5" w:themeShade="80"/>
          <w:sz w:val="27"/>
          <w:szCs w:val="27"/>
        </w:rPr>
      </w:pPr>
      <w:r w:rsidRPr="00A361F5">
        <w:rPr>
          <w:rFonts w:ascii="Source Sans Pro" w:eastAsia="Times New Roman" w:hAnsi="Source Sans Pro" w:cs="Times New Roman"/>
          <w:color w:val="1F4E79" w:themeColor="accent5" w:themeShade="80"/>
          <w:sz w:val="27"/>
          <w:szCs w:val="27"/>
        </w:rPr>
        <w:t>Executive Summary</w:t>
      </w:r>
    </w:p>
    <w:p w14:paraId="02F59FFE" w14:textId="4BBE3031" w:rsidR="00C040AF" w:rsidRDefault="00C040AF" w:rsidP="00C040AF">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C040AF">
        <w:rPr>
          <w:rFonts w:ascii="Source Sans Pro" w:eastAsia="Times New Roman" w:hAnsi="Source Sans Pro" w:cs="Times New Roman"/>
          <w:color w:val="666666"/>
          <w:sz w:val="24"/>
          <w:szCs w:val="24"/>
        </w:rPr>
        <w:t>Please provide an Executive Summary of your consortium’s implementation plan for the </w:t>
      </w:r>
      <w:r w:rsidRPr="00C040AF">
        <w:rPr>
          <w:rFonts w:ascii="Source Sans Pro" w:eastAsia="Times New Roman" w:hAnsi="Source Sans Pro" w:cs="Times New Roman"/>
          <w:b/>
          <w:bCs/>
          <w:color w:val="666666"/>
          <w:sz w:val="24"/>
          <w:szCs w:val="24"/>
        </w:rPr>
        <w:t>2021-22</w:t>
      </w:r>
      <w:r w:rsidRPr="00C040AF">
        <w:rPr>
          <w:rFonts w:ascii="Source Sans Pro" w:eastAsia="Times New Roman" w:hAnsi="Source Sans Pro" w:cs="Times New Roman"/>
          <w:color w:val="666666"/>
          <w:sz w:val="24"/>
          <w:szCs w:val="24"/>
        </w:rPr>
        <w:t> Program Year. In your summary, please include a narrative justifying how the planned allocations are consistent with your three-year adult education plan. Include a clear and concise description of your consortium’s vision, list accomplishments made during the prior Program Year, and list primary goals for the upcoming Program Year.</w:t>
      </w:r>
    </w:p>
    <w:p w14:paraId="273EB834" w14:textId="0E894581" w:rsidR="001142D2" w:rsidRDefault="009F4F6B" w:rsidP="00C040AF">
      <w:pPr>
        <w:shd w:val="clear" w:color="auto" w:fill="FFFFFF"/>
        <w:spacing w:before="100" w:beforeAutospacing="1" w:after="100" w:afterAutospacing="1" w:line="240" w:lineRule="auto"/>
        <w:rPr>
          <w:rFonts w:ascii="Calibri" w:eastAsia="Times New Roman" w:hAnsi="Calibri" w:cs="Calibri"/>
        </w:rPr>
      </w:pPr>
      <w:r>
        <w:rPr>
          <w:rFonts w:ascii="Calibri" w:eastAsia="Times New Roman" w:hAnsi="Calibri" w:cs="Calibri"/>
        </w:rPr>
        <w:t>West End Corridor Consortium (WECC)</w:t>
      </w:r>
      <w:r w:rsidR="00AD20EF">
        <w:rPr>
          <w:rFonts w:ascii="Calibri" w:eastAsia="Times New Roman" w:hAnsi="Calibri" w:cs="Calibri"/>
        </w:rPr>
        <w:t xml:space="preserve"> member</w:t>
      </w:r>
      <w:r w:rsidR="00865620">
        <w:rPr>
          <w:rFonts w:ascii="Calibri" w:eastAsia="Times New Roman" w:hAnsi="Calibri" w:cs="Calibri"/>
        </w:rPr>
        <w:t xml:space="preserve"> representatives</w:t>
      </w:r>
      <w:r w:rsidR="00AD20EF">
        <w:rPr>
          <w:rFonts w:ascii="Calibri" w:eastAsia="Times New Roman" w:hAnsi="Calibri" w:cs="Calibri"/>
        </w:rPr>
        <w:t xml:space="preserve"> reviewed the </w:t>
      </w:r>
      <w:r w:rsidR="00DC7B9F">
        <w:rPr>
          <w:rFonts w:ascii="Calibri" w:eastAsia="Times New Roman" w:hAnsi="Calibri" w:cs="Calibri"/>
        </w:rPr>
        <w:t>2020-21</w:t>
      </w:r>
      <w:r w:rsidR="00AD20EF">
        <w:rPr>
          <w:rFonts w:ascii="Calibri" w:eastAsia="Times New Roman" w:hAnsi="Calibri" w:cs="Calibri"/>
        </w:rPr>
        <w:t xml:space="preserve"> Annual Plan and made recommendations regarding </w:t>
      </w:r>
      <w:r w:rsidR="00186490">
        <w:rPr>
          <w:rFonts w:ascii="Calibri" w:eastAsia="Times New Roman" w:hAnsi="Calibri" w:cs="Calibri"/>
        </w:rPr>
        <w:t xml:space="preserve">which strategies should be </w:t>
      </w:r>
      <w:r w:rsidR="00DA7B98">
        <w:rPr>
          <w:rFonts w:ascii="Calibri" w:eastAsia="Times New Roman" w:hAnsi="Calibri" w:cs="Calibri"/>
        </w:rPr>
        <w:t xml:space="preserve">retained for the coming year.  The group </w:t>
      </w:r>
      <w:r w:rsidR="001B1207">
        <w:rPr>
          <w:rFonts w:ascii="Calibri" w:eastAsia="Times New Roman" w:hAnsi="Calibri" w:cs="Calibri"/>
        </w:rPr>
        <w:t xml:space="preserve">discussed progress that had been made and </w:t>
      </w:r>
      <w:r w:rsidR="00DA7B98">
        <w:rPr>
          <w:rFonts w:ascii="Calibri" w:eastAsia="Times New Roman" w:hAnsi="Calibri" w:cs="Calibri"/>
        </w:rPr>
        <w:t xml:space="preserve">suggested </w:t>
      </w:r>
      <w:r w:rsidR="00AA07EC">
        <w:rPr>
          <w:rFonts w:ascii="Calibri" w:eastAsia="Times New Roman" w:hAnsi="Calibri" w:cs="Calibri"/>
        </w:rPr>
        <w:t>modifications to the strategies to account for</w:t>
      </w:r>
      <w:r w:rsidR="00865620">
        <w:rPr>
          <w:rFonts w:ascii="Calibri" w:eastAsia="Times New Roman" w:hAnsi="Calibri" w:cs="Calibri"/>
        </w:rPr>
        <w:t xml:space="preserve"> the challenges caused by the COVID-19 pandemic.</w:t>
      </w:r>
      <w:r w:rsidR="0086077A">
        <w:rPr>
          <w:rFonts w:ascii="Calibri" w:eastAsia="Times New Roman" w:hAnsi="Calibri" w:cs="Calibri"/>
        </w:rPr>
        <w:t xml:space="preserve">  </w:t>
      </w:r>
      <w:r w:rsidR="003F38C6">
        <w:rPr>
          <w:rFonts w:ascii="Calibri" w:eastAsia="Times New Roman" w:hAnsi="Calibri" w:cs="Calibri"/>
        </w:rPr>
        <w:t>The 2021-22 Annual Plan is based on this input</w:t>
      </w:r>
      <w:r w:rsidR="00AC13A1">
        <w:rPr>
          <w:rFonts w:ascii="Calibri" w:eastAsia="Times New Roman" w:hAnsi="Calibri" w:cs="Calibri"/>
        </w:rPr>
        <w:t xml:space="preserve"> as well as insights </w:t>
      </w:r>
      <w:r w:rsidR="00566EF3">
        <w:rPr>
          <w:rFonts w:ascii="Calibri" w:eastAsia="Times New Roman" w:hAnsi="Calibri" w:cs="Calibri"/>
        </w:rPr>
        <w:t>gleaned from</w:t>
      </w:r>
      <w:r w:rsidR="00AC13A1">
        <w:rPr>
          <w:rFonts w:ascii="Calibri" w:eastAsia="Times New Roman" w:hAnsi="Calibri" w:cs="Calibri"/>
        </w:rPr>
        <w:t xml:space="preserve"> enrollment and outcome data examined throughout the year.</w:t>
      </w:r>
    </w:p>
    <w:p w14:paraId="79AA6170" w14:textId="748AF36F" w:rsidR="00BC702C" w:rsidRDefault="00B15220" w:rsidP="00C040AF">
      <w:pPr>
        <w:shd w:val="clear" w:color="auto" w:fill="FFFFFF"/>
        <w:spacing w:before="100" w:beforeAutospacing="1" w:after="100" w:afterAutospacing="1" w:line="240" w:lineRule="auto"/>
        <w:rPr>
          <w:rFonts w:ascii="Calibri" w:eastAsia="Times New Roman" w:hAnsi="Calibri" w:cs="Calibri"/>
        </w:rPr>
      </w:pPr>
      <w:r>
        <w:rPr>
          <w:rFonts w:ascii="Calibri" w:eastAsia="Times New Roman" w:hAnsi="Calibri" w:cs="Calibri"/>
        </w:rPr>
        <w:t>The Consortium</w:t>
      </w:r>
      <w:r w:rsidR="001142D2">
        <w:rPr>
          <w:rFonts w:ascii="Calibri" w:eastAsia="Times New Roman" w:hAnsi="Calibri" w:cs="Calibri"/>
        </w:rPr>
        <w:t xml:space="preserve"> continues to make progress toward meeting the goals describe</w:t>
      </w:r>
      <w:r w:rsidR="009A1CED">
        <w:rPr>
          <w:rFonts w:ascii="Calibri" w:eastAsia="Times New Roman" w:hAnsi="Calibri" w:cs="Calibri"/>
        </w:rPr>
        <w:t>d</w:t>
      </w:r>
      <w:r w:rsidR="001142D2">
        <w:rPr>
          <w:rFonts w:ascii="Calibri" w:eastAsia="Times New Roman" w:hAnsi="Calibri" w:cs="Calibri"/>
        </w:rPr>
        <w:t xml:space="preserve"> in </w:t>
      </w:r>
      <w:r w:rsidR="009A1CED">
        <w:rPr>
          <w:rFonts w:ascii="Calibri" w:eastAsia="Times New Roman" w:hAnsi="Calibri" w:cs="Calibri"/>
        </w:rPr>
        <w:t xml:space="preserve">the </w:t>
      </w:r>
      <w:r w:rsidR="00DC7B9F">
        <w:rPr>
          <w:rFonts w:ascii="Calibri" w:eastAsia="Times New Roman" w:hAnsi="Calibri" w:cs="Calibri"/>
        </w:rPr>
        <w:t>current</w:t>
      </w:r>
      <w:r w:rsidR="001142D2">
        <w:rPr>
          <w:rFonts w:ascii="Calibri" w:eastAsia="Times New Roman" w:hAnsi="Calibri" w:cs="Calibri"/>
        </w:rPr>
        <w:t xml:space="preserve"> Three-Year Plan and fulfilling its mission of </w:t>
      </w:r>
      <w:r w:rsidR="00224CE5">
        <w:rPr>
          <w:rFonts w:ascii="Calibri" w:eastAsia="Times New Roman" w:hAnsi="Calibri" w:cs="Calibri"/>
        </w:rPr>
        <w:t>serving the educational and career training needs of adults in the region.</w:t>
      </w:r>
      <w:r w:rsidR="001D4551">
        <w:rPr>
          <w:rFonts w:ascii="Calibri" w:eastAsia="Times New Roman" w:hAnsi="Calibri" w:cs="Calibri"/>
        </w:rPr>
        <w:t xml:space="preserve">  A significant development in the past year included the</w:t>
      </w:r>
      <w:r w:rsidR="00D67F99">
        <w:rPr>
          <w:rFonts w:ascii="Calibri" w:eastAsia="Times New Roman" w:hAnsi="Calibri" w:cs="Calibri"/>
        </w:rPr>
        <w:t xml:space="preserve"> voluntary</w:t>
      </w:r>
      <w:r w:rsidR="001D4551">
        <w:rPr>
          <w:rFonts w:ascii="Calibri" w:eastAsia="Times New Roman" w:hAnsi="Calibri" w:cs="Calibri"/>
        </w:rPr>
        <w:t xml:space="preserve"> withdrawal of Baldy View ROP from membership in the Consortium</w:t>
      </w:r>
      <w:r w:rsidR="00101E60">
        <w:rPr>
          <w:rFonts w:ascii="Calibri" w:eastAsia="Times New Roman" w:hAnsi="Calibri" w:cs="Calibri"/>
        </w:rPr>
        <w:t xml:space="preserve"> as of December 2020.  </w:t>
      </w:r>
      <w:r w:rsidR="007A3E56">
        <w:rPr>
          <w:rFonts w:ascii="Calibri" w:eastAsia="Times New Roman" w:hAnsi="Calibri" w:cs="Calibri"/>
        </w:rPr>
        <w:t xml:space="preserve">WECC leadership is open to </w:t>
      </w:r>
      <w:r w:rsidR="002E44C2">
        <w:rPr>
          <w:rFonts w:ascii="Calibri" w:eastAsia="Times New Roman" w:hAnsi="Calibri" w:cs="Calibri"/>
        </w:rPr>
        <w:t>possible</w:t>
      </w:r>
      <w:r w:rsidR="007A3E56">
        <w:rPr>
          <w:rFonts w:ascii="Calibri" w:eastAsia="Times New Roman" w:hAnsi="Calibri" w:cs="Calibri"/>
        </w:rPr>
        <w:t xml:space="preserve"> </w:t>
      </w:r>
      <w:r w:rsidR="005D5F55">
        <w:rPr>
          <w:rFonts w:ascii="Calibri" w:eastAsia="Times New Roman" w:hAnsi="Calibri" w:cs="Calibri"/>
        </w:rPr>
        <w:t xml:space="preserve">continued collaboration with Baldy View on the level of publicizing </w:t>
      </w:r>
      <w:r w:rsidR="00DC74FC">
        <w:rPr>
          <w:rFonts w:ascii="Calibri" w:eastAsia="Times New Roman" w:hAnsi="Calibri" w:cs="Calibri"/>
        </w:rPr>
        <w:t xml:space="preserve">appropriate programs </w:t>
      </w:r>
      <w:r w:rsidR="00F36481">
        <w:rPr>
          <w:rFonts w:ascii="Calibri" w:eastAsia="Times New Roman" w:hAnsi="Calibri" w:cs="Calibri"/>
        </w:rPr>
        <w:t xml:space="preserve">to adult students and student referrals.  </w:t>
      </w:r>
      <w:r w:rsidR="005A2998">
        <w:rPr>
          <w:rFonts w:ascii="Calibri" w:eastAsia="Times New Roman" w:hAnsi="Calibri" w:cs="Calibri"/>
        </w:rPr>
        <w:t xml:space="preserve">Chaffey College now has a </w:t>
      </w:r>
      <w:r w:rsidR="00F61706">
        <w:rPr>
          <w:rFonts w:ascii="Calibri" w:eastAsia="Times New Roman" w:hAnsi="Calibri" w:cs="Calibri"/>
        </w:rPr>
        <w:t>fully funded</w:t>
      </w:r>
      <w:r w:rsidR="005A2998">
        <w:rPr>
          <w:rFonts w:ascii="Calibri" w:eastAsia="Times New Roman" w:hAnsi="Calibri" w:cs="Calibri"/>
        </w:rPr>
        <w:t xml:space="preserve"> </w:t>
      </w:r>
      <w:r w:rsidR="00213E73">
        <w:rPr>
          <w:rFonts w:ascii="Calibri" w:eastAsia="Times New Roman" w:hAnsi="Calibri" w:cs="Calibri"/>
        </w:rPr>
        <w:t xml:space="preserve">position dedicated exclusively to </w:t>
      </w:r>
      <w:r w:rsidR="00600156">
        <w:rPr>
          <w:rFonts w:ascii="Calibri" w:eastAsia="Times New Roman" w:hAnsi="Calibri" w:cs="Calibri"/>
        </w:rPr>
        <w:t>creating opportunities for adult education students, the Assistant Director of Adult Education Pathways.</w:t>
      </w:r>
      <w:r w:rsidR="00350AD2">
        <w:rPr>
          <w:rFonts w:ascii="Calibri" w:eastAsia="Times New Roman" w:hAnsi="Calibri" w:cs="Calibri"/>
        </w:rPr>
        <w:t xml:space="preserve">  This individual works </w:t>
      </w:r>
      <w:r w:rsidR="000855D3">
        <w:rPr>
          <w:rFonts w:ascii="Calibri" w:eastAsia="Times New Roman" w:hAnsi="Calibri" w:cs="Calibri"/>
        </w:rPr>
        <w:t xml:space="preserve">at the programmatic level </w:t>
      </w:r>
      <w:r w:rsidR="00350AD2">
        <w:rPr>
          <w:rFonts w:ascii="Calibri" w:eastAsia="Times New Roman" w:hAnsi="Calibri" w:cs="Calibri"/>
        </w:rPr>
        <w:t xml:space="preserve">to ensure that </w:t>
      </w:r>
      <w:r w:rsidR="003F78BC">
        <w:rPr>
          <w:rFonts w:ascii="Calibri" w:eastAsia="Times New Roman" w:hAnsi="Calibri" w:cs="Calibri"/>
        </w:rPr>
        <w:t>community college transitions are facilitated through</w:t>
      </w:r>
      <w:r w:rsidR="00987381">
        <w:rPr>
          <w:rFonts w:ascii="Calibri" w:eastAsia="Times New Roman" w:hAnsi="Calibri" w:cs="Calibri"/>
        </w:rPr>
        <w:t xml:space="preserve"> the</w:t>
      </w:r>
      <w:r w:rsidR="003F78BC">
        <w:rPr>
          <w:rFonts w:ascii="Calibri" w:eastAsia="Times New Roman" w:hAnsi="Calibri" w:cs="Calibri"/>
        </w:rPr>
        <w:t xml:space="preserve"> effective use of counseling resources, </w:t>
      </w:r>
      <w:r w:rsidR="000855D3">
        <w:rPr>
          <w:rFonts w:ascii="Calibri" w:eastAsia="Times New Roman" w:hAnsi="Calibri" w:cs="Calibri"/>
        </w:rPr>
        <w:t xml:space="preserve">co-located classes, </w:t>
      </w:r>
      <w:r w:rsidR="00F61706">
        <w:rPr>
          <w:rFonts w:ascii="Calibri" w:eastAsia="Times New Roman" w:hAnsi="Calibri" w:cs="Calibri"/>
        </w:rPr>
        <w:t xml:space="preserve">and </w:t>
      </w:r>
      <w:r w:rsidR="00034E7F">
        <w:rPr>
          <w:rFonts w:ascii="Calibri" w:eastAsia="Times New Roman" w:hAnsi="Calibri" w:cs="Calibri"/>
        </w:rPr>
        <w:t>dual enrollment opportunities</w:t>
      </w:r>
      <w:r w:rsidR="00F61706">
        <w:rPr>
          <w:rFonts w:ascii="Calibri" w:eastAsia="Times New Roman" w:hAnsi="Calibri" w:cs="Calibri"/>
        </w:rPr>
        <w:t xml:space="preserve"> through</w:t>
      </w:r>
      <w:r w:rsidR="00034E7F">
        <w:rPr>
          <w:rFonts w:ascii="Calibri" w:eastAsia="Times New Roman" w:hAnsi="Calibri" w:cs="Calibri"/>
        </w:rPr>
        <w:t xml:space="preserve"> SB 554.</w:t>
      </w:r>
      <w:r w:rsidR="009D0673">
        <w:rPr>
          <w:rFonts w:ascii="Calibri" w:eastAsia="Times New Roman" w:hAnsi="Calibri" w:cs="Calibri"/>
        </w:rPr>
        <w:t xml:space="preserve">  The Program Coordinator </w:t>
      </w:r>
      <w:r w:rsidR="00E374FC">
        <w:rPr>
          <w:rFonts w:ascii="Calibri" w:eastAsia="Times New Roman" w:hAnsi="Calibri" w:cs="Calibri"/>
        </w:rPr>
        <w:t>contract was renewed for another year</w:t>
      </w:r>
      <w:r w:rsidR="00FA3C79">
        <w:rPr>
          <w:rFonts w:ascii="Calibri" w:eastAsia="Times New Roman" w:hAnsi="Calibri" w:cs="Calibri"/>
        </w:rPr>
        <w:t xml:space="preserve">, and this individual continues to </w:t>
      </w:r>
      <w:r w:rsidR="00F1541D">
        <w:rPr>
          <w:rFonts w:ascii="Calibri" w:eastAsia="Times New Roman" w:hAnsi="Calibri" w:cs="Calibri"/>
        </w:rPr>
        <w:t>support</w:t>
      </w:r>
      <w:r w:rsidR="00FA3C79">
        <w:rPr>
          <w:rFonts w:ascii="Calibri" w:eastAsia="Times New Roman" w:hAnsi="Calibri" w:cs="Calibri"/>
        </w:rPr>
        <w:t xml:space="preserve"> Consortium </w:t>
      </w:r>
      <w:r w:rsidR="00F1541D">
        <w:rPr>
          <w:rFonts w:ascii="Calibri" w:eastAsia="Times New Roman" w:hAnsi="Calibri" w:cs="Calibri"/>
        </w:rPr>
        <w:t xml:space="preserve">members </w:t>
      </w:r>
      <w:r w:rsidR="00FA3C79">
        <w:rPr>
          <w:rFonts w:ascii="Calibri" w:eastAsia="Times New Roman" w:hAnsi="Calibri" w:cs="Calibri"/>
        </w:rPr>
        <w:t xml:space="preserve"> by ensuring </w:t>
      </w:r>
      <w:r w:rsidR="00540870">
        <w:rPr>
          <w:rFonts w:ascii="Calibri" w:eastAsia="Times New Roman" w:hAnsi="Calibri" w:cs="Calibri"/>
        </w:rPr>
        <w:t xml:space="preserve">that information and assistance are readily </w:t>
      </w:r>
      <w:r w:rsidR="00A4433C">
        <w:rPr>
          <w:rFonts w:ascii="Calibri" w:eastAsia="Times New Roman" w:hAnsi="Calibri" w:cs="Calibri"/>
        </w:rPr>
        <w:t>available,</w:t>
      </w:r>
      <w:r w:rsidR="00540870">
        <w:rPr>
          <w:rFonts w:ascii="Calibri" w:eastAsia="Times New Roman" w:hAnsi="Calibri" w:cs="Calibri"/>
        </w:rPr>
        <w:t xml:space="preserve"> and deliverables are submitted in a timely manner.  </w:t>
      </w:r>
      <w:r w:rsidR="0084230B">
        <w:rPr>
          <w:rFonts w:ascii="Calibri" w:eastAsia="Times New Roman" w:hAnsi="Calibri" w:cs="Calibri"/>
        </w:rPr>
        <w:t>A</w:t>
      </w:r>
      <w:r w:rsidR="000362AE">
        <w:rPr>
          <w:rFonts w:ascii="Calibri" w:eastAsia="Times New Roman" w:hAnsi="Calibri" w:cs="Calibri"/>
        </w:rPr>
        <w:t xml:space="preserve"> representative </w:t>
      </w:r>
      <w:r w:rsidR="0084230B">
        <w:rPr>
          <w:rFonts w:ascii="Calibri" w:eastAsia="Times New Roman" w:hAnsi="Calibri" w:cs="Calibri"/>
        </w:rPr>
        <w:t>from the San Bernardino County Sup</w:t>
      </w:r>
      <w:r w:rsidR="006A68E9">
        <w:rPr>
          <w:rFonts w:ascii="Calibri" w:eastAsia="Times New Roman" w:hAnsi="Calibri" w:cs="Calibri"/>
        </w:rPr>
        <w:t xml:space="preserve">erintendent of Schools office </w:t>
      </w:r>
      <w:r w:rsidR="000362AE">
        <w:rPr>
          <w:rFonts w:ascii="Calibri" w:eastAsia="Times New Roman" w:hAnsi="Calibri" w:cs="Calibri"/>
        </w:rPr>
        <w:t>continues to attend most meetings and ha</w:t>
      </w:r>
      <w:r w:rsidR="006A68E9">
        <w:rPr>
          <w:rFonts w:ascii="Calibri" w:eastAsia="Times New Roman" w:hAnsi="Calibri" w:cs="Calibri"/>
        </w:rPr>
        <w:t>s</w:t>
      </w:r>
      <w:r w:rsidR="000362AE">
        <w:rPr>
          <w:rFonts w:ascii="Calibri" w:eastAsia="Times New Roman" w:hAnsi="Calibri" w:cs="Calibri"/>
        </w:rPr>
        <w:t xml:space="preserve"> proven to be a </w:t>
      </w:r>
      <w:r w:rsidR="007C131A">
        <w:rPr>
          <w:rFonts w:ascii="Calibri" w:eastAsia="Times New Roman" w:hAnsi="Calibri" w:cs="Calibri"/>
        </w:rPr>
        <w:t xml:space="preserve">valuable resource to the group.  WECC did not have a contract with WestEd for most of the past </w:t>
      </w:r>
      <w:r w:rsidR="006A68E9">
        <w:rPr>
          <w:rFonts w:ascii="Calibri" w:eastAsia="Times New Roman" w:hAnsi="Calibri" w:cs="Calibri"/>
        </w:rPr>
        <w:t>year but</w:t>
      </w:r>
      <w:r w:rsidR="00ED1F82">
        <w:rPr>
          <w:rFonts w:ascii="Calibri" w:eastAsia="Times New Roman" w:hAnsi="Calibri" w:cs="Calibri"/>
        </w:rPr>
        <w:t xml:space="preserve"> is now in the process of approving a new contract for </w:t>
      </w:r>
      <w:r w:rsidR="00B94682">
        <w:rPr>
          <w:rFonts w:ascii="Calibri" w:eastAsia="Times New Roman" w:hAnsi="Calibri" w:cs="Calibri"/>
        </w:rPr>
        <w:t xml:space="preserve">assistance with data analysis in connection with the new 2022 Three-Year Plan.  </w:t>
      </w:r>
    </w:p>
    <w:p w14:paraId="231C81B3" w14:textId="46EFF9F4" w:rsidR="00452CF8" w:rsidRDefault="00452CF8" w:rsidP="00C040AF">
      <w:pPr>
        <w:shd w:val="clear" w:color="auto" w:fill="FFFFFF"/>
        <w:spacing w:before="100" w:beforeAutospacing="1" w:after="100" w:afterAutospacing="1" w:line="240" w:lineRule="auto"/>
        <w:rPr>
          <w:rFonts w:ascii="Calibri" w:eastAsia="Times New Roman" w:hAnsi="Calibri" w:cs="Calibri"/>
        </w:rPr>
      </w:pPr>
      <w:r>
        <w:rPr>
          <w:rFonts w:ascii="Calibri" w:eastAsia="Times New Roman" w:hAnsi="Calibri" w:cs="Calibri"/>
        </w:rPr>
        <w:t xml:space="preserve">While overall enrollment </w:t>
      </w:r>
      <w:r w:rsidR="00E22BCD">
        <w:rPr>
          <w:rFonts w:ascii="Calibri" w:eastAsia="Times New Roman" w:hAnsi="Calibri" w:cs="Calibri"/>
        </w:rPr>
        <w:t xml:space="preserve">and outcomes in adult education programs suffered in the past year due to the pandemic, progress was made in some areas.  </w:t>
      </w:r>
      <w:r w:rsidR="00F33E05">
        <w:rPr>
          <w:rFonts w:ascii="Calibri" w:eastAsia="Times New Roman" w:hAnsi="Calibri" w:cs="Calibri"/>
        </w:rPr>
        <w:t>Most members implemented online registration systems if they did</w:t>
      </w:r>
      <w:r w:rsidR="00A67025">
        <w:rPr>
          <w:rFonts w:ascii="Calibri" w:eastAsia="Times New Roman" w:hAnsi="Calibri" w:cs="Calibri"/>
        </w:rPr>
        <w:t xml:space="preserve"> </w:t>
      </w:r>
      <w:r w:rsidR="00F33E05">
        <w:rPr>
          <w:rFonts w:ascii="Calibri" w:eastAsia="Times New Roman" w:hAnsi="Calibri" w:cs="Calibri"/>
        </w:rPr>
        <w:t>n</w:t>
      </w:r>
      <w:r w:rsidR="00A67025">
        <w:rPr>
          <w:rFonts w:ascii="Calibri" w:eastAsia="Times New Roman" w:hAnsi="Calibri" w:cs="Calibri"/>
        </w:rPr>
        <w:t>o</w:t>
      </w:r>
      <w:r w:rsidR="00F33E05">
        <w:rPr>
          <w:rFonts w:ascii="Calibri" w:eastAsia="Times New Roman" w:hAnsi="Calibri" w:cs="Calibri"/>
        </w:rPr>
        <w:t xml:space="preserve">t have them already.  </w:t>
      </w:r>
      <w:r w:rsidR="002F106A">
        <w:rPr>
          <w:rFonts w:ascii="Calibri" w:eastAsia="Times New Roman" w:hAnsi="Calibri" w:cs="Calibri"/>
        </w:rPr>
        <w:t>Adult school members</w:t>
      </w:r>
      <w:r w:rsidR="00732BF6">
        <w:rPr>
          <w:rFonts w:ascii="Calibri" w:eastAsia="Times New Roman" w:hAnsi="Calibri" w:cs="Calibri"/>
        </w:rPr>
        <w:t xml:space="preserve"> became proficient with remote CASAS testing</w:t>
      </w:r>
      <w:r w:rsidR="0050098C">
        <w:rPr>
          <w:rFonts w:ascii="Calibri" w:eastAsia="Times New Roman" w:hAnsi="Calibri" w:cs="Calibri"/>
        </w:rPr>
        <w:t xml:space="preserve"> or dev</w:t>
      </w:r>
      <w:r w:rsidR="00AB6A57">
        <w:rPr>
          <w:rFonts w:ascii="Calibri" w:eastAsia="Times New Roman" w:hAnsi="Calibri" w:cs="Calibri"/>
        </w:rPr>
        <w:t xml:space="preserve">eloped </w:t>
      </w:r>
      <w:r w:rsidR="00AA163C">
        <w:rPr>
          <w:rFonts w:ascii="Calibri" w:eastAsia="Times New Roman" w:hAnsi="Calibri" w:cs="Calibri"/>
        </w:rPr>
        <w:t>alternative</w:t>
      </w:r>
      <w:r w:rsidR="00AB6A57">
        <w:rPr>
          <w:rFonts w:ascii="Calibri" w:eastAsia="Times New Roman" w:hAnsi="Calibri" w:cs="Calibri"/>
        </w:rPr>
        <w:t xml:space="preserve"> </w:t>
      </w:r>
      <w:r w:rsidR="00E027CD">
        <w:rPr>
          <w:rFonts w:ascii="Calibri" w:eastAsia="Times New Roman" w:hAnsi="Calibri" w:cs="Calibri"/>
        </w:rPr>
        <w:t>methods of tes</w:t>
      </w:r>
      <w:r w:rsidR="00543F8F">
        <w:rPr>
          <w:rFonts w:ascii="Calibri" w:eastAsia="Times New Roman" w:hAnsi="Calibri" w:cs="Calibri"/>
        </w:rPr>
        <w:t>ting students</w:t>
      </w:r>
      <w:r w:rsidR="00C44C37" w:rsidRPr="00C44C37">
        <w:rPr>
          <w:rFonts w:ascii="Calibri" w:eastAsia="Times New Roman" w:hAnsi="Calibri" w:cs="Calibri"/>
        </w:rPr>
        <w:t xml:space="preserve"> </w:t>
      </w:r>
      <w:r w:rsidR="00C44C37">
        <w:rPr>
          <w:rFonts w:ascii="Calibri" w:eastAsia="Times New Roman" w:hAnsi="Calibri" w:cs="Calibri"/>
        </w:rPr>
        <w:t xml:space="preserve">outdoors and </w:t>
      </w:r>
      <w:r w:rsidR="00180610">
        <w:rPr>
          <w:rFonts w:ascii="Calibri" w:eastAsia="Times New Roman" w:hAnsi="Calibri" w:cs="Calibri"/>
        </w:rPr>
        <w:t>in parking lots</w:t>
      </w:r>
      <w:r w:rsidR="008015FA">
        <w:rPr>
          <w:rFonts w:ascii="Calibri" w:eastAsia="Times New Roman" w:hAnsi="Calibri" w:cs="Calibri"/>
        </w:rPr>
        <w:t xml:space="preserve">, or even </w:t>
      </w:r>
      <w:r w:rsidR="00C44C37">
        <w:rPr>
          <w:rFonts w:ascii="Calibri" w:eastAsia="Times New Roman" w:hAnsi="Calibri" w:cs="Calibri"/>
        </w:rPr>
        <w:t>at their homes.</w:t>
      </w:r>
      <w:r w:rsidR="00180610">
        <w:rPr>
          <w:rFonts w:ascii="Calibri" w:eastAsia="Times New Roman" w:hAnsi="Calibri" w:cs="Calibri"/>
        </w:rPr>
        <w:t xml:space="preserve">  </w:t>
      </w:r>
      <w:r w:rsidR="00AA163C">
        <w:rPr>
          <w:rFonts w:ascii="Calibri" w:eastAsia="Times New Roman" w:hAnsi="Calibri" w:cs="Calibri"/>
        </w:rPr>
        <w:t xml:space="preserve">Some members adopted new instructional software or </w:t>
      </w:r>
      <w:r w:rsidR="00EB7C1B">
        <w:rPr>
          <w:rFonts w:ascii="Calibri" w:eastAsia="Times New Roman" w:hAnsi="Calibri" w:cs="Calibri"/>
        </w:rPr>
        <w:t xml:space="preserve">implemented </w:t>
      </w:r>
      <w:r w:rsidR="008F4245">
        <w:rPr>
          <w:rFonts w:ascii="Calibri" w:eastAsia="Times New Roman" w:hAnsi="Calibri" w:cs="Calibri"/>
        </w:rPr>
        <w:t>new</w:t>
      </w:r>
      <w:r w:rsidR="0038524E">
        <w:rPr>
          <w:rFonts w:ascii="Calibri" w:eastAsia="Times New Roman" w:hAnsi="Calibri" w:cs="Calibri"/>
        </w:rPr>
        <w:t xml:space="preserve"> Learning Management Systems (</w:t>
      </w:r>
      <w:r w:rsidR="008F4245">
        <w:rPr>
          <w:rFonts w:ascii="Calibri" w:eastAsia="Times New Roman" w:hAnsi="Calibri" w:cs="Calibri"/>
        </w:rPr>
        <w:t>LMS,</w:t>
      </w:r>
      <w:r w:rsidR="0038524E">
        <w:rPr>
          <w:rFonts w:ascii="Calibri" w:eastAsia="Times New Roman" w:hAnsi="Calibri" w:cs="Calibri"/>
        </w:rPr>
        <w:t>)</w:t>
      </w:r>
      <w:r w:rsidR="008F4245">
        <w:rPr>
          <w:rFonts w:ascii="Calibri" w:eastAsia="Times New Roman" w:hAnsi="Calibri" w:cs="Calibri"/>
        </w:rPr>
        <w:t xml:space="preserve"> such as Canvas, to deliver </w:t>
      </w:r>
      <w:r w:rsidR="00425FBF">
        <w:rPr>
          <w:rFonts w:ascii="Calibri" w:eastAsia="Times New Roman" w:hAnsi="Calibri" w:cs="Calibri"/>
        </w:rPr>
        <w:t xml:space="preserve">the curriculum.  </w:t>
      </w:r>
      <w:r w:rsidR="009F4C44">
        <w:rPr>
          <w:rFonts w:ascii="Calibri" w:eastAsia="Times New Roman" w:hAnsi="Calibri" w:cs="Calibri"/>
        </w:rPr>
        <w:t>Staffs</w:t>
      </w:r>
      <w:r w:rsidR="001724D1">
        <w:rPr>
          <w:rFonts w:ascii="Calibri" w:eastAsia="Times New Roman" w:hAnsi="Calibri" w:cs="Calibri"/>
        </w:rPr>
        <w:t xml:space="preserve"> were trained on tools </w:t>
      </w:r>
      <w:r w:rsidR="001724D1">
        <w:rPr>
          <w:rFonts w:ascii="Calibri" w:eastAsia="Times New Roman" w:hAnsi="Calibri" w:cs="Calibri"/>
        </w:rPr>
        <w:lastRenderedPageBreak/>
        <w:t>such as Zoom</w:t>
      </w:r>
      <w:r w:rsidR="0038524E">
        <w:rPr>
          <w:rFonts w:ascii="Calibri" w:eastAsia="Times New Roman" w:hAnsi="Calibri" w:cs="Calibri"/>
        </w:rPr>
        <w:t xml:space="preserve"> and</w:t>
      </w:r>
      <w:r w:rsidR="001724D1">
        <w:rPr>
          <w:rFonts w:ascii="Calibri" w:eastAsia="Times New Roman" w:hAnsi="Calibri" w:cs="Calibri"/>
        </w:rPr>
        <w:t xml:space="preserve"> Google </w:t>
      </w:r>
      <w:r w:rsidR="00444E49">
        <w:rPr>
          <w:rFonts w:ascii="Calibri" w:eastAsia="Times New Roman" w:hAnsi="Calibri" w:cs="Calibri"/>
        </w:rPr>
        <w:t>Classroom and</w:t>
      </w:r>
      <w:r w:rsidR="004F499B">
        <w:rPr>
          <w:rFonts w:ascii="Calibri" w:eastAsia="Times New Roman" w:hAnsi="Calibri" w:cs="Calibri"/>
        </w:rPr>
        <w:t xml:space="preserve"> became much more proficient with </w:t>
      </w:r>
      <w:r w:rsidR="00C75F52">
        <w:rPr>
          <w:rFonts w:ascii="Calibri" w:eastAsia="Times New Roman" w:hAnsi="Calibri" w:cs="Calibri"/>
        </w:rPr>
        <w:t xml:space="preserve">electronic communication systems and social media.  Chaffey College </w:t>
      </w:r>
      <w:r w:rsidR="00A9470A">
        <w:rPr>
          <w:rFonts w:ascii="Calibri" w:eastAsia="Times New Roman" w:hAnsi="Calibri" w:cs="Calibri"/>
        </w:rPr>
        <w:t>expanded</w:t>
      </w:r>
      <w:r w:rsidR="00C75F52">
        <w:rPr>
          <w:rFonts w:ascii="Calibri" w:eastAsia="Times New Roman" w:hAnsi="Calibri" w:cs="Calibri"/>
        </w:rPr>
        <w:t xml:space="preserve"> it</w:t>
      </w:r>
      <w:r w:rsidR="00DB08BA">
        <w:rPr>
          <w:rFonts w:ascii="Calibri" w:eastAsia="Times New Roman" w:hAnsi="Calibri" w:cs="Calibri"/>
        </w:rPr>
        <w:t xml:space="preserve">s virtual counseling services and </w:t>
      </w:r>
      <w:r w:rsidR="00A9470A">
        <w:rPr>
          <w:rFonts w:ascii="Calibri" w:eastAsia="Times New Roman" w:hAnsi="Calibri" w:cs="Calibri"/>
        </w:rPr>
        <w:t>added</w:t>
      </w:r>
      <w:r w:rsidR="00DB08BA">
        <w:rPr>
          <w:rFonts w:ascii="Calibri" w:eastAsia="Times New Roman" w:hAnsi="Calibri" w:cs="Calibri"/>
        </w:rPr>
        <w:t xml:space="preserve"> a Virtual Reality component to the HVAC program.  </w:t>
      </w:r>
      <w:r w:rsidR="00F26323">
        <w:rPr>
          <w:rFonts w:ascii="Calibri" w:eastAsia="Times New Roman" w:hAnsi="Calibri" w:cs="Calibri"/>
        </w:rPr>
        <w:t xml:space="preserve">Teachers and other staff now have </w:t>
      </w:r>
      <w:r w:rsidR="00E95A76">
        <w:rPr>
          <w:rFonts w:ascii="Calibri" w:eastAsia="Times New Roman" w:hAnsi="Calibri" w:cs="Calibri"/>
        </w:rPr>
        <w:t>a new set of skills</w:t>
      </w:r>
      <w:r w:rsidR="008507CD">
        <w:rPr>
          <w:rFonts w:ascii="Calibri" w:eastAsia="Times New Roman" w:hAnsi="Calibri" w:cs="Calibri"/>
        </w:rPr>
        <w:t xml:space="preserve"> and schools have increased their technology capabilities</w:t>
      </w:r>
      <w:r w:rsidR="00C70046">
        <w:rPr>
          <w:rFonts w:ascii="Calibri" w:eastAsia="Times New Roman" w:hAnsi="Calibri" w:cs="Calibri"/>
        </w:rPr>
        <w:t xml:space="preserve"> which will be </w:t>
      </w:r>
      <w:r w:rsidR="00C91C60">
        <w:rPr>
          <w:rFonts w:ascii="Calibri" w:eastAsia="Times New Roman" w:hAnsi="Calibri" w:cs="Calibri"/>
        </w:rPr>
        <w:t>necessary</w:t>
      </w:r>
      <w:r w:rsidR="00C70046">
        <w:rPr>
          <w:rFonts w:ascii="Calibri" w:eastAsia="Times New Roman" w:hAnsi="Calibri" w:cs="Calibri"/>
        </w:rPr>
        <w:t xml:space="preserve"> in the event of </w:t>
      </w:r>
      <w:r w:rsidR="0087363C">
        <w:rPr>
          <w:rFonts w:ascii="Calibri" w:eastAsia="Times New Roman" w:hAnsi="Calibri" w:cs="Calibri"/>
        </w:rPr>
        <w:t xml:space="preserve">a future outbreak </w:t>
      </w:r>
      <w:r w:rsidR="006B4C11">
        <w:rPr>
          <w:rFonts w:ascii="Calibri" w:eastAsia="Times New Roman" w:hAnsi="Calibri" w:cs="Calibri"/>
        </w:rPr>
        <w:t>and an asset in normal conditions.</w:t>
      </w:r>
    </w:p>
    <w:p w14:paraId="327E6056" w14:textId="4DDF9B37" w:rsidR="00A361F5" w:rsidRDefault="00C4442A" w:rsidP="00C040AF">
      <w:pPr>
        <w:shd w:val="clear" w:color="auto" w:fill="FFFFFF"/>
        <w:spacing w:before="100" w:beforeAutospacing="1" w:after="100" w:afterAutospacing="1" w:line="240" w:lineRule="auto"/>
        <w:rPr>
          <w:rFonts w:ascii="Calibri" w:eastAsia="Times New Roman" w:hAnsi="Calibri" w:cs="Calibri"/>
        </w:rPr>
      </w:pPr>
      <w:r>
        <w:rPr>
          <w:rFonts w:ascii="Calibri" w:eastAsia="Times New Roman" w:hAnsi="Calibri" w:cs="Calibri"/>
        </w:rPr>
        <w:t xml:space="preserve">The majority of </w:t>
      </w:r>
      <w:r w:rsidR="00587CBC">
        <w:rPr>
          <w:rFonts w:ascii="Calibri" w:eastAsia="Times New Roman" w:hAnsi="Calibri" w:cs="Calibri"/>
        </w:rPr>
        <w:t xml:space="preserve">Chaffey College </w:t>
      </w:r>
      <w:r w:rsidR="00FC6A4E">
        <w:rPr>
          <w:rFonts w:ascii="Calibri" w:eastAsia="Times New Roman" w:hAnsi="Calibri" w:cs="Calibri"/>
        </w:rPr>
        <w:t xml:space="preserve">classes will remain </w:t>
      </w:r>
      <w:r w:rsidR="007E5160">
        <w:rPr>
          <w:rFonts w:ascii="Calibri" w:eastAsia="Times New Roman" w:hAnsi="Calibri" w:cs="Calibri"/>
        </w:rPr>
        <w:t>a distance learning</w:t>
      </w:r>
      <w:r w:rsidR="00FC6A4E">
        <w:rPr>
          <w:rFonts w:ascii="Calibri" w:eastAsia="Times New Roman" w:hAnsi="Calibri" w:cs="Calibri"/>
        </w:rPr>
        <w:t xml:space="preserve"> format for the fall 2021 semester.  </w:t>
      </w:r>
      <w:r w:rsidR="00FE134D">
        <w:rPr>
          <w:rFonts w:ascii="Calibri" w:eastAsia="Times New Roman" w:hAnsi="Calibri" w:cs="Calibri"/>
        </w:rPr>
        <w:t>The number of a</w:t>
      </w:r>
      <w:r w:rsidR="00F378BF">
        <w:rPr>
          <w:rFonts w:ascii="Calibri" w:eastAsia="Times New Roman" w:hAnsi="Calibri" w:cs="Calibri"/>
        </w:rPr>
        <w:t>dult education students who participated in</w:t>
      </w:r>
      <w:r w:rsidR="00FE134D">
        <w:rPr>
          <w:rFonts w:ascii="Calibri" w:eastAsia="Times New Roman" w:hAnsi="Calibri" w:cs="Calibri"/>
        </w:rPr>
        <w:t xml:space="preserve"> the</w:t>
      </w:r>
      <w:r w:rsidR="00F378BF">
        <w:rPr>
          <w:rFonts w:ascii="Calibri" w:eastAsia="Times New Roman" w:hAnsi="Calibri" w:cs="Calibri"/>
        </w:rPr>
        <w:t xml:space="preserve"> dual enrollment</w:t>
      </w:r>
      <w:r w:rsidR="008D60D0">
        <w:rPr>
          <w:rFonts w:ascii="Calibri" w:eastAsia="Times New Roman" w:hAnsi="Calibri" w:cs="Calibri"/>
        </w:rPr>
        <w:t xml:space="preserve"> partnership</w:t>
      </w:r>
      <w:r w:rsidR="00F378BF">
        <w:rPr>
          <w:rFonts w:ascii="Calibri" w:eastAsia="Times New Roman" w:hAnsi="Calibri" w:cs="Calibri"/>
        </w:rPr>
        <w:t xml:space="preserve"> </w:t>
      </w:r>
      <w:r w:rsidR="001C1FFF">
        <w:rPr>
          <w:rFonts w:ascii="Calibri" w:eastAsia="Times New Roman" w:hAnsi="Calibri" w:cs="Calibri"/>
        </w:rPr>
        <w:t>program</w:t>
      </w:r>
      <w:r w:rsidR="008D60D0">
        <w:rPr>
          <w:rFonts w:ascii="Calibri" w:eastAsia="Times New Roman" w:hAnsi="Calibri" w:cs="Calibri"/>
        </w:rPr>
        <w:t xml:space="preserve"> (SB 554)</w:t>
      </w:r>
      <w:r w:rsidR="001C1FFF">
        <w:rPr>
          <w:rFonts w:ascii="Calibri" w:eastAsia="Times New Roman" w:hAnsi="Calibri" w:cs="Calibri"/>
        </w:rPr>
        <w:t xml:space="preserve"> </w:t>
      </w:r>
      <w:r w:rsidR="00250DC7">
        <w:rPr>
          <w:rFonts w:ascii="Calibri" w:eastAsia="Times New Roman" w:hAnsi="Calibri" w:cs="Calibri"/>
        </w:rPr>
        <w:t>actually grew over the course of the year</w:t>
      </w:r>
      <w:r w:rsidR="00E905F3">
        <w:rPr>
          <w:rFonts w:ascii="Calibri" w:eastAsia="Times New Roman" w:hAnsi="Calibri" w:cs="Calibri"/>
        </w:rPr>
        <w:t xml:space="preserve">. </w:t>
      </w:r>
      <w:r w:rsidR="00E145F1">
        <w:rPr>
          <w:rFonts w:ascii="Calibri" w:eastAsia="Times New Roman" w:hAnsi="Calibri" w:cs="Calibri"/>
        </w:rPr>
        <w:t xml:space="preserve">  In addition to the barriers to enrollment removed by SB 554, </w:t>
      </w:r>
      <w:r w:rsidR="00834CAD">
        <w:rPr>
          <w:rFonts w:ascii="Calibri" w:eastAsia="Times New Roman" w:hAnsi="Calibri" w:cs="Calibri"/>
        </w:rPr>
        <w:t>student</w:t>
      </w:r>
      <w:r w:rsidR="009050E3">
        <w:rPr>
          <w:rFonts w:ascii="Calibri" w:eastAsia="Times New Roman" w:hAnsi="Calibri" w:cs="Calibri"/>
        </w:rPr>
        <w:t>s reported that the online format worked well for them</w:t>
      </w:r>
      <w:r w:rsidR="00834CAD">
        <w:rPr>
          <w:rFonts w:ascii="Calibri" w:eastAsia="Times New Roman" w:hAnsi="Calibri" w:cs="Calibri"/>
        </w:rPr>
        <w:t>.</w:t>
      </w:r>
      <w:r w:rsidR="009050E3">
        <w:rPr>
          <w:rFonts w:ascii="Calibri" w:eastAsia="Times New Roman" w:hAnsi="Calibri" w:cs="Calibri"/>
        </w:rPr>
        <w:t xml:space="preserve">  </w:t>
      </w:r>
      <w:r w:rsidR="0014200F">
        <w:rPr>
          <w:rFonts w:ascii="Calibri" w:eastAsia="Times New Roman" w:hAnsi="Calibri" w:cs="Calibri"/>
        </w:rPr>
        <w:t xml:space="preserve">This is an important piece of </w:t>
      </w:r>
      <w:r w:rsidR="00FE134D">
        <w:rPr>
          <w:rFonts w:ascii="Calibri" w:eastAsia="Times New Roman" w:hAnsi="Calibri" w:cs="Calibri"/>
        </w:rPr>
        <w:t>information</w:t>
      </w:r>
      <w:r w:rsidR="0014200F">
        <w:rPr>
          <w:rFonts w:ascii="Calibri" w:eastAsia="Times New Roman" w:hAnsi="Calibri" w:cs="Calibri"/>
        </w:rPr>
        <w:t xml:space="preserve"> that will be </w:t>
      </w:r>
      <w:r w:rsidR="00611418">
        <w:rPr>
          <w:rFonts w:ascii="Calibri" w:eastAsia="Times New Roman" w:hAnsi="Calibri" w:cs="Calibri"/>
        </w:rPr>
        <w:t>considered</w:t>
      </w:r>
      <w:r w:rsidR="0014200F">
        <w:rPr>
          <w:rFonts w:ascii="Calibri" w:eastAsia="Times New Roman" w:hAnsi="Calibri" w:cs="Calibri"/>
        </w:rPr>
        <w:t xml:space="preserve"> when planning future dual enrollment classes.</w:t>
      </w:r>
    </w:p>
    <w:p w14:paraId="49BF6ABE" w14:textId="2AE6266F" w:rsidR="0024095D" w:rsidRDefault="0021309F" w:rsidP="00C040AF">
      <w:pPr>
        <w:shd w:val="clear" w:color="auto" w:fill="FFFFFF"/>
        <w:spacing w:before="100" w:beforeAutospacing="1" w:after="100" w:afterAutospacing="1" w:line="240" w:lineRule="auto"/>
        <w:rPr>
          <w:rFonts w:ascii="Calibri" w:eastAsia="Times New Roman" w:hAnsi="Calibri" w:cs="Calibri"/>
        </w:rPr>
      </w:pPr>
      <w:r>
        <w:rPr>
          <w:rFonts w:ascii="Calibri" w:eastAsia="Times New Roman" w:hAnsi="Calibri" w:cs="Calibri"/>
        </w:rPr>
        <w:t>The p</w:t>
      </w:r>
      <w:r w:rsidR="00D12165">
        <w:rPr>
          <w:rFonts w:ascii="Calibri" w:eastAsia="Times New Roman" w:hAnsi="Calibri" w:cs="Calibri"/>
        </w:rPr>
        <w:t xml:space="preserve">rimary </w:t>
      </w:r>
      <w:r>
        <w:rPr>
          <w:rFonts w:ascii="Calibri" w:eastAsia="Times New Roman" w:hAnsi="Calibri" w:cs="Calibri"/>
        </w:rPr>
        <w:t xml:space="preserve">WECC </w:t>
      </w:r>
      <w:r w:rsidR="00D12165">
        <w:rPr>
          <w:rFonts w:ascii="Calibri" w:eastAsia="Times New Roman" w:hAnsi="Calibri" w:cs="Calibri"/>
        </w:rPr>
        <w:t>goal</w:t>
      </w:r>
      <w:r>
        <w:rPr>
          <w:rFonts w:ascii="Calibri" w:eastAsia="Times New Roman" w:hAnsi="Calibri" w:cs="Calibri"/>
        </w:rPr>
        <w:t xml:space="preserve"> </w:t>
      </w:r>
      <w:r w:rsidR="007602C8">
        <w:rPr>
          <w:rFonts w:ascii="Calibri" w:eastAsia="Times New Roman" w:hAnsi="Calibri" w:cs="Calibri"/>
        </w:rPr>
        <w:t xml:space="preserve">of </w:t>
      </w:r>
      <w:r w:rsidR="007602C8" w:rsidRPr="00795A80">
        <w:rPr>
          <w:rFonts w:ascii="Calibri" w:eastAsia="Times New Roman" w:hAnsi="Calibri" w:cs="Calibri"/>
          <w:b/>
          <w:bCs/>
          <w:i/>
          <w:iCs/>
        </w:rPr>
        <w:t>improving overall student outcomes</w:t>
      </w:r>
      <w:r w:rsidR="00D12165">
        <w:rPr>
          <w:rFonts w:ascii="Calibri" w:eastAsia="Times New Roman" w:hAnsi="Calibri" w:cs="Calibri"/>
        </w:rPr>
        <w:t xml:space="preserve"> for the </w:t>
      </w:r>
      <w:r w:rsidR="00B74CEC">
        <w:rPr>
          <w:rFonts w:ascii="Calibri" w:eastAsia="Times New Roman" w:hAnsi="Calibri" w:cs="Calibri"/>
        </w:rPr>
        <w:t>upcoming year include</w:t>
      </w:r>
      <w:r w:rsidR="00D83E06">
        <w:rPr>
          <w:rFonts w:ascii="Calibri" w:eastAsia="Times New Roman" w:hAnsi="Calibri" w:cs="Calibri"/>
        </w:rPr>
        <w:t>s</w:t>
      </w:r>
      <w:r>
        <w:rPr>
          <w:rFonts w:ascii="Calibri" w:eastAsia="Times New Roman" w:hAnsi="Calibri" w:cs="Calibri"/>
        </w:rPr>
        <w:t xml:space="preserve"> the following</w:t>
      </w:r>
      <w:r w:rsidR="00B74CEC">
        <w:rPr>
          <w:rFonts w:ascii="Calibri" w:eastAsia="Times New Roman" w:hAnsi="Calibri" w:cs="Calibri"/>
        </w:rPr>
        <w:t>:</w:t>
      </w:r>
    </w:p>
    <w:p w14:paraId="51318A5B" w14:textId="5CBF014B" w:rsidR="00B74CEC" w:rsidRPr="00823A0D" w:rsidRDefault="002B28E4" w:rsidP="00823A0D">
      <w:pPr>
        <w:pStyle w:val="ListParagraph"/>
        <w:numPr>
          <w:ilvl w:val="0"/>
          <w:numId w:val="4"/>
        </w:numPr>
        <w:shd w:val="clear" w:color="auto" w:fill="FFFFFF"/>
        <w:spacing w:before="100" w:beforeAutospacing="1" w:after="100" w:afterAutospacing="1" w:line="240" w:lineRule="auto"/>
        <w:rPr>
          <w:rFonts w:ascii="Calibri" w:eastAsia="Times New Roman" w:hAnsi="Calibri" w:cs="Calibri"/>
        </w:rPr>
      </w:pPr>
      <w:r w:rsidRPr="00823A0D">
        <w:rPr>
          <w:rFonts w:ascii="Calibri" w:eastAsia="Times New Roman" w:hAnsi="Calibri" w:cs="Calibri"/>
        </w:rPr>
        <w:t xml:space="preserve">Recruiting and retaining students so that enrollment returns to pre-pandemic levels </w:t>
      </w:r>
      <w:r w:rsidR="00B654EB" w:rsidRPr="00823A0D">
        <w:rPr>
          <w:rFonts w:ascii="Calibri" w:eastAsia="Times New Roman" w:hAnsi="Calibri" w:cs="Calibri"/>
        </w:rPr>
        <w:t>and schools are at capacity</w:t>
      </w:r>
    </w:p>
    <w:p w14:paraId="26A16F84" w14:textId="11657FB3" w:rsidR="00B654EB" w:rsidRPr="00823A0D" w:rsidRDefault="00B654EB" w:rsidP="00823A0D">
      <w:pPr>
        <w:pStyle w:val="ListParagraph"/>
        <w:numPr>
          <w:ilvl w:val="0"/>
          <w:numId w:val="4"/>
        </w:numPr>
        <w:shd w:val="clear" w:color="auto" w:fill="FFFFFF"/>
        <w:spacing w:before="100" w:beforeAutospacing="1" w:after="100" w:afterAutospacing="1" w:line="240" w:lineRule="auto"/>
        <w:rPr>
          <w:rFonts w:ascii="Calibri" w:eastAsia="Times New Roman" w:hAnsi="Calibri" w:cs="Calibri"/>
        </w:rPr>
      </w:pPr>
      <w:r w:rsidRPr="00823A0D">
        <w:rPr>
          <w:rFonts w:ascii="Calibri" w:eastAsia="Times New Roman" w:hAnsi="Calibri" w:cs="Calibri"/>
        </w:rPr>
        <w:t>Maintaining strong programs in the core areas of ABE, ASE</w:t>
      </w:r>
      <w:r w:rsidR="00F743D9" w:rsidRPr="00823A0D">
        <w:rPr>
          <w:rFonts w:ascii="Calibri" w:eastAsia="Times New Roman" w:hAnsi="Calibri" w:cs="Calibri"/>
        </w:rPr>
        <w:t>,</w:t>
      </w:r>
      <w:r w:rsidRPr="00823A0D">
        <w:rPr>
          <w:rFonts w:ascii="Calibri" w:eastAsia="Times New Roman" w:hAnsi="Calibri" w:cs="Calibri"/>
        </w:rPr>
        <w:t xml:space="preserve"> and ESL</w:t>
      </w:r>
      <w:r w:rsidR="00F743D9" w:rsidRPr="00823A0D">
        <w:rPr>
          <w:rFonts w:ascii="Calibri" w:eastAsia="Times New Roman" w:hAnsi="Calibri" w:cs="Calibri"/>
        </w:rPr>
        <w:t xml:space="preserve"> in order to serve community needs</w:t>
      </w:r>
    </w:p>
    <w:p w14:paraId="62206F95" w14:textId="617559D9" w:rsidR="00F743D9" w:rsidRPr="00823A0D" w:rsidRDefault="0073022D" w:rsidP="00823A0D">
      <w:pPr>
        <w:pStyle w:val="ListParagraph"/>
        <w:numPr>
          <w:ilvl w:val="0"/>
          <w:numId w:val="4"/>
        </w:numPr>
        <w:shd w:val="clear" w:color="auto" w:fill="FFFFFF"/>
        <w:spacing w:before="100" w:beforeAutospacing="1" w:after="100" w:afterAutospacing="1" w:line="240" w:lineRule="auto"/>
        <w:rPr>
          <w:rFonts w:ascii="Calibri" w:eastAsia="Times New Roman" w:hAnsi="Calibri" w:cs="Calibri"/>
        </w:rPr>
      </w:pPr>
      <w:r w:rsidRPr="00823A0D">
        <w:rPr>
          <w:rFonts w:ascii="Calibri" w:eastAsia="Times New Roman" w:hAnsi="Calibri" w:cs="Calibri"/>
        </w:rPr>
        <w:t xml:space="preserve">Reducing student barriers to success by offering </w:t>
      </w:r>
      <w:r w:rsidR="00E02D41" w:rsidRPr="00823A0D">
        <w:rPr>
          <w:rFonts w:ascii="Calibri" w:eastAsia="Times New Roman" w:hAnsi="Calibri" w:cs="Calibri"/>
        </w:rPr>
        <w:t>a variety of programs, schedules, modalities, and services</w:t>
      </w:r>
    </w:p>
    <w:p w14:paraId="6E04C128" w14:textId="06AA5941" w:rsidR="00E02D41" w:rsidRPr="00823A0D" w:rsidRDefault="00E02D41" w:rsidP="00823A0D">
      <w:pPr>
        <w:pStyle w:val="ListParagraph"/>
        <w:numPr>
          <w:ilvl w:val="0"/>
          <w:numId w:val="4"/>
        </w:numPr>
        <w:shd w:val="clear" w:color="auto" w:fill="FFFFFF"/>
        <w:spacing w:before="100" w:beforeAutospacing="1" w:after="100" w:afterAutospacing="1" w:line="240" w:lineRule="auto"/>
        <w:rPr>
          <w:rFonts w:ascii="Calibri" w:eastAsia="Times New Roman" w:hAnsi="Calibri" w:cs="Calibri"/>
        </w:rPr>
      </w:pPr>
      <w:r w:rsidRPr="00823A0D">
        <w:rPr>
          <w:rFonts w:ascii="Calibri" w:eastAsia="Times New Roman" w:hAnsi="Calibri" w:cs="Calibri"/>
        </w:rPr>
        <w:t xml:space="preserve">Reestablishing and expanding CTE offerings to meet labor market </w:t>
      </w:r>
      <w:r w:rsidR="003C214B" w:rsidRPr="00823A0D">
        <w:rPr>
          <w:rFonts w:ascii="Calibri" w:eastAsia="Times New Roman" w:hAnsi="Calibri" w:cs="Calibri"/>
        </w:rPr>
        <w:t xml:space="preserve">and student </w:t>
      </w:r>
      <w:r w:rsidRPr="00823A0D">
        <w:rPr>
          <w:rFonts w:ascii="Calibri" w:eastAsia="Times New Roman" w:hAnsi="Calibri" w:cs="Calibri"/>
        </w:rPr>
        <w:t>demand</w:t>
      </w:r>
    </w:p>
    <w:p w14:paraId="2009D06B" w14:textId="0ECE868D" w:rsidR="00E02D41" w:rsidRPr="00823A0D" w:rsidRDefault="0032572B" w:rsidP="00823A0D">
      <w:pPr>
        <w:pStyle w:val="ListParagraph"/>
        <w:numPr>
          <w:ilvl w:val="0"/>
          <w:numId w:val="4"/>
        </w:numPr>
        <w:shd w:val="clear" w:color="auto" w:fill="FFFFFF"/>
        <w:spacing w:before="100" w:beforeAutospacing="1" w:after="100" w:afterAutospacing="1" w:line="240" w:lineRule="auto"/>
        <w:rPr>
          <w:rFonts w:ascii="Calibri" w:eastAsia="Times New Roman" w:hAnsi="Calibri" w:cs="Calibri"/>
        </w:rPr>
      </w:pPr>
      <w:r w:rsidRPr="00823A0D">
        <w:rPr>
          <w:rFonts w:ascii="Calibri" w:eastAsia="Times New Roman" w:hAnsi="Calibri" w:cs="Calibri"/>
        </w:rPr>
        <w:t xml:space="preserve">Enhancing student employability through </w:t>
      </w:r>
      <w:r w:rsidR="00326647" w:rsidRPr="00823A0D">
        <w:rPr>
          <w:rFonts w:ascii="Calibri" w:eastAsia="Times New Roman" w:hAnsi="Calibri" w:cs="Calibri"/>
        </w:rPr>
        <w:t>the infusion of soft skills, contextualized/integrated programs, dual enrollment</w:t>
      </w:r>
      <w:r w:rsidR="00F66B3E" w:rsidRPr="00823A0D">
        <w:rPr>
          <w:rFonts w:ascii="Calibri" w:eastAsia="Times New Roman" w:hAnsi="Calibri" w:cs="Calibri"/>
        </w:rPr>
        <w:t>, and collaboration with workforce agencies and employers</w:t>
      </w:r>
    </w:p>
    <w:p w14:paraId="240C7F1B" w14:textId="0780CD0B" w:rsidR="00655585" w:rsidRPr="00823A0D" w:rsidRDefault="00655585" w:rsidP="00823A0D">
      <w:pPr>
        <w:pStyle w:val="ListParagraph"/>
        <w:numPr>
          <w:ilvl w:val="0"/>
          <w:numId w:val="4"/>
        </w:numPr>
        <w:shd w:val="clear" w:color="auto" w:fill="FFFFFF"/>
        <w:spacing w:before="100" w:beforeAutospacing="1" w:after="100" w:afterAutospacing="1" w:line="240" w:lineRule="auto"/>
        <w:rPr>
          <w:rFonts w:ascii="Calibri" w:eastAsia="Times New Roman" w:hAnsi="Calibri" w:cs="Calibri"/>
        </w:rPr>
      </w:pPr>
      <w:r w:rsidRPr="00823A0D">
        <w:rPr>
          <w:rFonts w:ascii="Calibri" w:eastAsia="Times New Roman" w:hAnsi="Calibri" w:cs="Calibri"/>
        </w:rPr>
        <w:t>Facilita</w:t>
      </w:r>
      <w:r w:rsidR="008659B4" w:rsidRPr="00823A0D">
        <w:rPr>
          <w:rFonts w:ascii="Calibri" w:eastAsia="Times New Roman" w:hAnsi="Calibri" w:cs="Calibri"/>
        </w:rPr>
        <w:t>ting</w:t>
      </w:r>
      <w:r w:rsidRPr="00823A0D">
        <w:rPr>
          <w:rFonts w:ascii="Calibri" w:eastAsia="Times New Roman" w:hAnsi="Calibri" w:cs="Calibri"/>
        </w:rPr>
        <w:t xml:space="preserve"> student transitions through effective academic counseling and career advisement services</w:t>
      </w:r>
    </w:p>
    <w:p w14:paraId="4B8D72DE" w14:textId="1ABCA6BB" w:rsidR="00655585" w:rsidRPr="00823A0D" w:rsidRDefault="008659B4" w:rsidP="00823A0D">
      <w:pPr>
        <w:pStyle w:val="ListParagraph"/>
        <w:numPr>
          <w:ilvl w:val="0"/>
          <w:numId w:val="4"/>
        </w:numPr>
        <w:shd w:val="clear" w:color="auto" w:fill="FFFFFF"/>
        <w:spacing w:before="100" w:beforeAutospacing="1" w:after="100" w:afterAutospacing="1" w:line="240" w:lineRule="auto"/>
        <w:rPr>
          <w:rFonts w:ascii="Calibri" w:eastAsia="Times New Roman" w:hAnsi="Calibri" w:cs="Calibri"/>
        </w:rPr>
      </w:pPr>
      <w:r w:rsidRPr="00823A0D">
        <w:rPr>
          <w:rFonts w:ascii="Calibri" w:eastAsia="Times New Roman" w:hAnsi="Calibri" w:cs="Calibri"/>
        </w:rPr>
        <w:t xml:space="preserve">Providing </w:t>
      </w:r>
      <w:r w:rsidR="007B26BE" w:rsidRPr="00823A0D">
        <w:rPr>
          <w:rFonts w:ascii="Calibri" w:eastAsia="Times New Roman" w:hAnsi="Calibri" w:cs="Calibri"/>
        </w:rPr>
        <w:t xml:space="preserve">meaningful and timely professional development for </w:t>
      </w:r>
      <w:r w:rsidR="00773A0E" w:rsidRPr="00823A0D">
        <w:rPr>
          <w:rFonts w:ascii="Calibri" w:eastAsia="Times New Roman" w:hAnsi="Calibri" w:cs="Calibri"/>
        </w:rPr>
        <w:t>teachers and other staff who work with adult students</w:t>
      </w:r>
    </w:p>
    <w:p w14:paraId="52550922" w14:textId="70AEC511" w:rsidR="00773A0E" w:rsidRPr="00823A0D" w:rsidRDefault="00773A0E" w:rsidP="00823A0D">
      <w:pPr>
        <w:pStyle w:val="ListParagraph"/>
        <w:numPr>
          <w:ilvl w:val="0"/>
          <w:numId w:val="4"/>
        </w:numPr>
        <w:shd w:val="clear" w:color="auto" w:fill="FFFFFF"/>
        <w:spacing w:before="100" w:beforeAutospacing="1" w:after="100" w:afterAutospacing="1" w:line="240" w:lineRule="auto"/>
        <w:rPr>
          <w:rFonts w:ascii="Calibri" w:eastAsia="Times New Roman" w:hAnsi="Calibri" w:cs="Calibri"/>
        </w:rPr>
      </w:pPr>
      <w:r w:rsidRPr="00823A0D">
        <w:rPr>
          <w:rFonts w:ascii="Calibri" w:eastAsia="Times New Roman" w:hAnsi="Calibri" w:cs="Calibri"/>
        </w:rPr>
        <w:t>Us</w:t>
      </w:r>
      <w:r w:rsidR="00E92315">
        <w:rPr>
          <w:rFonts w:ascii="Calibri" w:eastAsia="Times New Roman" w:hAnsi="Calibri" w:cs="Calibri"/>
        </w:rPr>
        <w:t>ing</w:t>
      </w:r>
      <w:r w:rsidRPr="00823A0D">
        <w:rPr>
          <w:rFonts w:ascii="Calibri" w:eastAsia="Times New Roman" w:hAnsi="Calibri" w:cs="Calibri"/>
        </w:rPr>
        <w:t xml:space="preserve"> </w:t>
      </w:r>
      <w:r w:rsidR="00035F37" w:rsidRPr="00823A0D">
        <w:rPr>
          <w:rFonts w:ascii="Calibri" w:eastAsia="Times New Roman" w:hAnsi="Calibri" w:cs="Calibri"/>
        </w:rPr>
        <w:t xml:space="preserve">data effectively to identify </w:t>
      </w:r>
      <w:r w:rsidR="00C86763">
        <w:rPr>
          <w:rFonts w:ascii="Calibri" w:eastAsia="Times New Roman" w:hAnsi="Calibri" w:cs="Calibri"/>
        </w:rPr>
        <w:t>inequities</w:t>
      </w:r>
      <w:r w:rsidR="007F5126" w:rsidRPr="00823A0D">
        <w:rPr>
          <w:rFonts w:ascii="Calibri" w:eastAsia="Times New Roman" w:hAnsi="Calibri" w:cs="Calibri"/>
        </w:rPr>
        <w:t xml:space="preserve"> and to</w:t>
      </w:r>
      <w:r w:rsidR="00B313B1" w:rsidRPr="00823A0D">
        <w:rPr>
          <w:rFonts w:ascii="Calibri" w:eastAsia="Times New Roman" w:hAnsi="Calibri" w:cs="Calibri"/>
        </w:rPr>
        <w:t xml:space="preserve"> </w:t>
      </w:r>
      <w:r w:rsidR="000078EA" w:rsidRPr="00823A0D">
        <w:rPr>
          <w:rFonts w:ascii="Calibri" w:eastAsia="Times New Roman" w:hAnsi="Calibri" w:cs="Calibri"/>
        </w:rPr>
        <w:t xml:space="preserve">pinpoint where resources should be concentrated </w:t>
      </w:r>
      <w:r w:rsidR="00AB4C28">
        <w:rPr>
          <w:rFonts w:ascii="Calibri" w:eastAsia="Times New Roman" w:hAnsi="Calibri" w:cs="Calibri"/>
        </w:rPr>
        <w:t xml:space="preserve">or </w:t>
      </w:r>
      <w:r w:rsidR="007F5126" w:rsidRPr="00823A0D">
        <w:rPr>
          <w:rFonts w:ascii="Calibri" w:eastAsia="Times New Roman" w:hAnsi="Calibri" w:cs="Calibri"/>
        </w:rPr>
        <w:t>areas of success</w:t>
      </w:r>
    </w:p>
    <w:p w14:paraId="608B504D" w14:textId="38DE0A95" w:rsidR="00A7680C" w:rsidRDefault="00A7680C" w:rsidP="00C040AF">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3948C27B" w14:textId="77777777" w:rsidR="000850A3" w:rsidRPr="00C040AF" w:rsidRDefault="000850A3" w:rsidP="00C040AF">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2E35191F" w14:textId="77777777" w:rsidR="0099020A" w:rsidRPr="00A361F5" w:rsidRDefault="0099020A" w:rsidP="0099020A">
      <w:pPr>
        <w:spacing w:after="0" w:line="240" w:lineRule="auto"/>
        <w:rPr>
          <w:rFonts w:ascii="Source Sans Pro" w:eastAsia="Times New Roman" w:hAnsi="Source Sans Pro" w:cs="Times New Roman"/>
          <w:color w:val="1F4E79" w:themeColor="accent5" w:themeShade="80"/>
          <w:sz w:val="27"/>
          <w:szCs w:val="27"/>
        </w:rPr>
      </w:pPr>
      <w:r w:rsidRPr="00A361F5">
        <w:rPr>
          <w:rFonts w:ascii="Source Sans Pro" w:eastAsia="Times New Roman" w:hAnsi="Source Sans Pro" w:cs="Times New Roman"/>
          <w:color w:val="1F4E79" w:themeColor="accent5" w:themeShade="80"/>
          <w:sz w:val="27"/>
          <w:szCs w:val="27"/>
        </w:rPr>
        <w:t>Regional Planning Overview</w:t>
      </w:r>
    </w:p>
    <w:p w14:paraId="46119693" w14:textId="2372C59F" w:rsidR="0099020A" w:rsidRDefault="0099020A" w:rsidP="0099020A">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99020A">
        <w:rPr>
          <w:rFonts w:ascii="Source Sans Pro" w:eastAsia="Times New Roman" w:hAnsi="Source Sans Pro" w:cs="Times New Roman"/>
          <w:color w:val="666666"/>
          <w:sz w:val="24"/>
          <w:szCs w:val="24"/>
        </w:rPr>
        <w:t>This 2021-22 annual plan, and the strategies, are based on your new 3-year plan, how is your consortium implementing the new 3-year plan?</w:t>
      </w:r>
    </w:p>
    <w:p w14:paraId="0D44733E" w14:textId="1695BC8A" w:rsidR="00C4017E" w:rsidRPr="0099020A" w:rsidRDefault="00C4017E" w:rsidP="0099020A">
      <w:p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The </w:t>
      </w:r>
      <w:r w:rsidR="00D43135">
        <w:rPr>
          <w:rFonts w:eastAsia="Times New Roman" w:cstheme="minorHAnsi"/>
        </w:rPr>
        <w:t xml:space="preserve">West End Corridor </w:t>
      </w:r>
      <w:r w:rsidR="00E33D12">
        <w:rPr>
          <w:rFonts w:eastAsia="Times New Roman" w:cstheme="minorHAnsi"/>
        </w:rPr>
        <w:t>C</w:t>
      </w:r>
      <w:r w:rsidR="00D43135">
        <w:rPr>
          <w:rFonts w:eastAsia="Times New Roman" w:cstheme="minorHAnsi"/>
        </w:rPr>
        <w:t>onsortium</w:t>
      </w:r>
      <w:r w:rsidR="00E33D12">
        <w:rPr>
          <w:rFonts w:eastAsia="Times New Roman" w:cstheme="minorHAnsi"/>
        </w:rPr>
        <w:t xml:space="preserve"> </w:t>
      </w:r>
      <w:r w:rsidR="00D43135">
        <w:rPr>
          <w:rFonts w:eastAsia="Times New Roman" w:cstheme="minorHAnsi"/>
        </w:rPr>
        <w:t xml:space="preserve">has been making decisions based on the </w:t>
      </w:r>
      <w:r w:rsidR="00FA7BF8">
        <w:rPr>
          <w:rFonts w:eastAsia="Times New Roman" w:cstheme="minorHAnsi"/>
        </w:rPr>
        <w:t xml:space="preserve">2019 Three-Year Plan since the Plan was adopted.  </w:t>
      </w:r>
      <w:r w:rsidR="00C768E3">
        <w:rPr>
          <w:rFonts w:eastAsia="Times New Roman" w:cstheme="minorHAnsi"/>
        </w:rPr>
        <w:t>Regional needs, g</w:t>
      </w:r>
      <w:r w:rsidR="00390EE8">
        <w:rPr>
          <w:rFonts w:eastAsia="Times New Roman" w:cstheme="minorHAnsi"/>
        </w:rPr>
        <w:t>oals</w:t>
      </w:r>
      <w:r w:rsidR="00030C25">
        <w:rPr>
          <w:rFonts w:eastAsia="Times New Roman" w:cstheme="minorHAnsi"/>
        </w:rPr>
        <w:t>,</w:t>
      </w:r>
      <w:r w:rsidR="00390EE8">
        <w:rPr>
          <w:rFonts w:eastAsia="Times New Roman" w:cstheme="minorHAnsi"/>
        </w:rPr>
        <w:t xml:space="preserve"> and strategies </w:t>
      </w:r>
      <w:r w:rsidR="00E33D12">
        <w:rPr>
          <w:rFonts w:eastAsia="Times New Roman" w:cstheme="minorHAnsi"/>
        </w:rPr>
        <w:t>are</w:t>
      </w:r>
      <w:r w:rsidR="00390EE8">
        <w:rPr>
          <w:rFonts w:eastAsia="Times New Roman" w:cstheme="minorHAnsi"/>
        </w:rPr>
        <w:t xml:space="preserve"> clearly described in the </w:t>
      </w:r>
      <w:r w:rsidR="008D4C04">
        <w:rPr>
          <w:rFonts w:eastAsia="Times New Roman" w:cstheme="minorHAnsi"/>
        </w:rPr>
        <w:t>document</w:t>
      </w:r>
      <w:r w:rsidR="000275D1">
        <w:rPr>
          <w:rFonts w:eastAsia="Times New Roman" w:cstheme="minorHAnsi"/>
        </w:rPr>
        <w:t>,</w:t>
      </w:r>
      <w:r w:rsidR="00E412DE">
        <w:rPr>
          <w:rFonts w:eastAsia="Times New Roman" w:cstheme="minorHAnsi"/>
        </w:rPr>
        <w:t xml:space="preserve"> which is </w:t>
      </w:r>
      <w:r w:rsidR="0059185E">
        <w:rPr>
          <w:rFonts w:eastAsia="Times New Roman" w:cstheme="minorHAnsi"/>
        </w:rPr>
        <w:t>available to all on</w:t>
      </w:r>
      <w:r w:rsidR="00E412DE">
        <w:rPr>
          <w:rFonts w:eastAsia="Times New Roman" w:cstheme="minorHAnsi"/>
        </w:rPr>
        <w:t xml:space="preserve"> the </w:t>
      </w:r>
      <w:r w:rsidR="002D1972">
        <w:rPr>
          <w:rFonts w:eastAsia="Times New Roman" w:cstheme="minorHAnsi"/>
        </w:rPr>
        <w:t xml:space="preserve">WECC website.  </w:t>
      </w:r>
      <w:r w:rsidR="006955CE">
        <w:rPr>
          <w:rFonts w:eastAsia="Times New Roman" w:cstheme="minorHAnsi"/>
        </w:rPr>
        <w:t xml:space="preserve">The Executive Committee </w:t>
      </w:r>
      <w:r w:rsidR="00BB6C97">
        <w:rPr>
          <w:rFonts w:eastAsia="Times New Roman" w:cstheme="minorHAnsi"/>
        </w:rPr>
        <w:t>regularly examines allocations and makes fiscal decisions based on the ability of the member</w:t>
      </w:r>
      <w:r w:rsidR="007543D9">
        <w:rPr>
          <w:rFonts w:eastAsia="Times New Roman" w:cstheme="minorHAnsi"/>
        </w:rPr>
        <w:t xml:space="preserve"> institution or proposed project to meet the CAEP and Consortium </w:t>
      </w:r>
      <w:r w:rsidR="00D57D20">
        <w:rPr>
          <w:rFonts w:eastAsia="Times New Roman" w:cstheme="minorHAnsi"/>
        </w:rPr>
        <w:t xml:space="preserve">Plan </w:t>
      </w:r>
      <w:r w:rsidR="007543D9">
        <w:rPr>
          <w:rFonts w:eastAsia="Times New Roman" w:cstheme="minorHAnsi"/>
        </w:rPr>
        <w:t xml:space="preserve">goals of directly benefitting the maximum number of students at the lowest cost to the student.  </w:t>
      </w:r>
      <w:r w:rsidR="00445982">
        <w:rPr>
          <w:rFonts w:eastAsia="Times New Roman" w:cstheme="minorHAnsi"/>
        </w:rPr>
        <w:t>Program design is analyzed</w:t>
      </w:r>
      <w:r w:rsidR="00297CD5">
        <w:rPr>
          <w:rFonts w:eastAsia="Times New Roman" w:cstheme="minorHAnsi"/>
        </w:rPr>
        <w:t xml:space="preserve"> with respect to removing barriers and </w:t>
      </w:r>
      <w:r w:rsidR="00297CD5">
        <w:rPr>
          <w:rFonts w:eastAsia="Times New Roman" w:cstheme="minorHAnsi"/>
        </w:rPr>
        <w:lastRenderedPageBreak/>
        <w:t>maximizing positive, tangible outcomes</w:t>
      </w:r>
      <w:r w:rsidR="00C21100">
        <w:rPr>
          <w:rFonts w:eastAsia="Times New Roman" w:cstheme="minorHAnsi"/>
        </w:rPr>
        <w:t xml:space="preserve">.  In addition to completions, certificates, and transitions, </w:t>
      </w:r>
      <w:r w:rsidR="00B53FD4">
        <w:rPr>
          <w:rFonts w:eastAsia="Times New Roman" w:cstheme="minorHAnsi"/>
        </w:rPr>
        <w:t xml:space="preserve">there is a continued focus on improving student learning within programs by </w:t>
      </w:r>
      <w:r w:rsidR="00A05996">
        <w:rPr>
          <w:rFonts w:eastAsia="Times New Roman" w:cstheme="minorHAnsi"/>
        </w:rPr>
        <w:t xml:space="preserve">ensuring complete and accurate testing, recognizing level completions and other </w:t>
      </w:r>
      <w:r w:rsidR="00FA061A">
        <w:rPr>
          <w:rFonts w:eastAsia="Times New Roman" w:cstheme="minorHAnsi"/>
        </w:rPr>
        <w:t>intermediate</w:t>
      </w:r>
      <w:r w:rsidR="00A05996">
        <w:rPr>
          <w:rFonts w:eastAsia="Times New Roman" w:cstheme="minorHAnsi"/>
        </w:rPr>
        <w:t xml:space="preserve"> indicators of progress, offering “mini” or stackable certificates</w:t>
      </w:r>
      <w:r w:rsidR="00FA061A">
        <w:rPr>
          <w:rFonts w:eastAsia="Times New Roman" w:cstheme="minorHAnsi"/>
        </w:rPr>
        <w:t>, and especially this year, soliciting feedback from students and staff.</w:t>
      </w:r>
    </w:p>
    <w:p w14:paraId="60313571" w14:textId="73D7C555" w:rsidR="00E36FED" w:rsidRDefault="00333720" w:rsidP="00C040AF">
      <w:r>
        <w:t xml:space="preserve">Resources and effort are </w:t>
      </w:r>
      <w:r w:rsidR="00305729">
        <w:t xml:space="preserve">based on analysis of program effectiveness and identified need.  </w:t>
      </w:r>
      <w:r w:rsidR="00B02974">
        <w:t>Areas of concern/interest that have arisen in the past year include:</w:t>
      </w:r>
    </w:p>
    <w:p w14:paraId="37BA4BE9" w14:textId="63323AE6" w:rsidR="00B02974" w:rsidRDefault="00EF5477" w:rsidP="00C040AF">
      <w:r w:rsidRPr="00FA3492">
        <w:rPr>
          <w:b/>
          <w:bCs/>
        </w:rPr>
        <w:t>Technology access and training for both students and staff.</w:t>
      </w:r>
      <w:r>
        <w:t xml:space="preserve">  </w:t>
      </w:r>
      <w:r w:rsidR="00786A9C">
        <w:t xml:space="preserve">The virtual learning environment of the pandemic has forced members to </w:t>
      </w:r>
      <w:r w:rsidR="006A768A">
        <w:t xml:space="preserve">provide students with the means to continue making progress toward goals, with the associated </w:t>
      </w:r>
      <w:r w:rsidR="00771D6F">
        <w:t xml:space="preserve">training for staff and possibly </w:t>
      </w:r>
      <w:r w:rsidR="00FA70A6">
        <w:t>the acquisition of new software</w:t>
      </w:r>
      <w:r w:rsidR="00796540">
        <w:t xml:space="preserve"> and</w:t>
      </w:r>
      <w:r w:rsidR="00083E25">
        <w:t>/or</w:t>
      </w:r>
      <w:r w:rsidR="00796540">
        <w:t xml:space="preserve"> </w:t>
      </w:r>
      <w:r w:rsidR="00FA70A6">
        <w:t>LMS.  This will continue to be an area of focus, with m</w:t>
      </w:r>
      <w:r w:rsidR="00083E25">
        <w:t xml:space="preserve">ost </w:t>
      </w:r>
      <w:r w:rsidR="004E239D">
        <w:t>schools offering more distance learning or blended programs than they did prior to the pandemic.</w:t>
      </w:r>
    </w:p>
    <w:p w14:paraId="58172707" w14:textId="450C7CBC" w:rsidR="004E239D" w:rsidRDefault="00F3741D" w:rsidP="00C040AF">
      <w:r w:rsidRPr="00FA3492">
        <w:rPr>
          <w:b/>
          <w:bCs/>
        </w:rPr>
        <w:t xml:space="preserve">Increased resources devoted to outreach and marketing.  </w:t>
      </w:r>
      <w:r w:rsidR="00432930">
        <w:t xml:space="preserve">Consortium leadership realizes that there is a general lack of knowledge regarding adult education among the public, and </w:t>
      </w:r>
      <w:r w:rsidR="00260121">
        <w:t>much</w:t>
      </w:r>
      <w:r w:rsidR="00432930">
        <w:t xml:space="preserve"> confusion </w:t>
      </w:r>
      <w:r w:rsidR="003A2C69">
        <w:t>regarding what is currently</w:t>
      </w:r>
      <w:r w:rsidR="000121C9">
        <w:t xml:space="preserve"> open and available</w:t>
      </w:r>
      <w:r w:rsidR="003A2C69">
        <w:t xml:space="preserve">.  </w:t>
      </w:r>
      <w:r w:rsidR="000F4F2A">
        <w:t xml:space="preserve">In addition to the normal marketing efforts made by members, </w:t>
      </w:r>
      <w:r w:rsidR="003A2C69">
        <w:t xml:space="preserve">WECC has undertaken a broadcast </w:t>
      </w:r>
      <w:r w:rsidR="005C2840">
        <w:t>outreach</w:t>
      </w:r>
      <w:r w:rsidR="003A2C69">
        <w:t xml:space="preserve"> campaign and will </w:t>
      </w:r>
      <w:r w:rsidR="00257EBD">
        <w:t>evaluate its effectiveness</w:t>
      </w:r>
      <w:r w:rsidR="00E44B93">
        <w:t xml:space="preserve"> as the year progresses.</w:t>
      </w:r>
    </w:p>
    <w:p w14:paraId="41039BAB" w14:textId="077BF18F" w:rsidR="00257EBD" w:rsidRDefault="00732CA4" w:rsidP="00C040AF">
      <w:r w:rsidRPr="00851702">
        <w:rPr>
          <w:b/>
          <w:bCs/>
        </w:rPr>
        <w:t>Effective use of</w:t>
      </w:r>
      <w:r w:rsidR="007D0489">
        <w:rPr>
          <w:b/>
          <w:bCs/>
        </w:rPr>
        <w:t xml:space="preserve"> local</w:t>
      </w:r>
      <w:r w:rsidRPr="00851702">
        <w:rPr>
          <w:b/>
          <w:bCs/>
        </w:rPr>
        <w:t xml:space="preserve"> data to determine regional need, outreach</w:t>
      </w:r>
      <w:r w:rsidR="00B779FF" w:rsidRPr="00851702">
        <w:rPr>
          <w:b/>
          <w:bCs/>
        </w:rPr>
        <w:t>, and program planning.</w:t>
      </w:r>
      <w:r w:rsidR="00B779FF">
        <w:t xml:space="preserve">  </w:t>
      </w:r>
      <w:r w:rsidR="00B13612">
        <w:t xml:space="preserve">The labor market has changed </w:t>
      </w:r>
      <w:r w:rsidR="00D31EAD">
        <w:t xml:space="preserve">in both obvious and subtle ways </w:t>
      </w:r>
      <w:r w:rsidR="003A5C17">
        <w:t>as a result of</w:t>
      </w:r>
      <w:r w:rsidR="00D31EAD">
        <w:t xml:space="preserve"> the pandemic.  WECC intends to </w:t>
      </w:r>
      <w:r w:rsidR="0067376D">
        <w:t>be responsive to the needs of individuals who are seeking employment</w:t>
      </w:r>
      <w:r w:rsidR="00BA7B16">
        <w:t xml:space="preserve"> or re-employment/retraining.  The Consortium </w:t>
      </w:r>
      <w:r w:rsidR="00260BCA">
        <w:t>has plans to</w:t>
      </w:r>
      <w:r w:rsidR="00BA7B16">
        <w:t xml:space="preserve"> work with WestEd to </w:t>
      </w:r>
      <w:r w:rsidR="00DD20FB">
        <w:t>ensure</w:t>
      </w:r>
      <w:r w:rsidR="0089434B">
        <w:t xml:space="preserve"> the</w:t>
      </w:r>
      <w:r w:rsidR="005A36A8">
        <w:t xml:space="preserve"> effective use of current regional demographic and labor market data</w:t>
      </w:r>
      <w:r w:rsidR="00260BCA">
        <w:t>.</w:t>
      </w:r>
    </w:p>
    <w:p w14:paraId="168DD4F0" w14:textId="5DB475C3" w:rsidR="00A54AE3" w:rsidRDefault="00A54AE3" w:rsidP="00C040AF">
      <w:r w:rsidRPr="00682CE9">
        <w:rPr>
          <w:b/>
          <w:bCs/>
        </w:rPr>
        <w:t xml:space="preserve">Better use of </w:t>
      </w:r>
      <w:r w:rsidR="002952A3" w:rsidRPr="00682CE9">
        <w:rPr>
          <w:b/>
          <w:bCs/>
        </w:rPr>
        <w:t xml:space="preserve">consortium data to </w:t>
      </w:r>
      <w:r w:rsidR="0081283A" w:rsidRPr="00682CE9">
        <w:rPr>
          <w:b/>
          <w:bCs/>
        </w:rPr>
        <w:t>improve persistence,</w:t>
      </w:r>
      <w:r w:rsidR="007B02F2" w:rsidRPr="00682CE9">
        <w:rPr>
          <w:b/>
          <w:bCs/>
        </w:rPr>
        <w:t xml:space="preserve"> retention,</w:t>
      </w:r>
      <w:r w:rsidR="0081283A" w:rsidRPr="00682CE9">
        <w:rPr>
          <w:b/>
          <w:bCs/>
        </w:rPr>
        <w:t xml:space="preserve"> outcomes</w:t>
      </w:r>
      <w:r w:rsidR="007B02F2" w:rsidRPr="00682CE9">
        <w:rPr>
          <w:b/>
          <w:bCs/>
        </w:rPr>
        <w:t>, and transitions.</w:t>
      </w:r>
      <w:r w:rsidR="007B02F2">
        <w:t xml:space="preserve">  This is an area of ongoing </w:t>
      </w:r>
      <w:r w:rsidR="00156377">
        <w:t xml:space="preserve">interest for the </w:t>
      </w:r>
      <w:r w:rsidR="0089434B">
        <w:t>Co</w:t>
      </w:r>
      <w:r w:rsidR="00156377">
        <w:t xml:space="preserve">nsortium.  The Data Group will continue to meet and collaborate in support of all members, and </w:t>
      </w:r>
      <w:r w:rsidR="00455BAC">
        <w:t xml:space="preserve">training on </w:t>
      </w:r>
      <w:r w:rsidR="00B14EC7">
        <w:t xml:space="preserve">gathering accurate data and </w:t>
      </w:r>
      <w:r w:rsidR="00514415">
        <w:t>using reports to enhance student performance and</w:t>
      </w:r>
      <w:r w:rsidR="00F356A4">
        <w:t xml:space="preserve"> </w:t>
      </w:r>
      <w:r w:rsidR="004344E3">
        <w:t>inform</w:t>
      </w:r>
      <w:r w:rsidR="00514415">
        <w:t xml:space="preserve"> program design </w:t>
      </w:r>
      <w:r w:rsidR="00682CE9">
        <w:t>will continue to be supported.</w:t>
      </w:r>
    </w:p>
    <w:p w14:paraId="3E9C1A58" w14:textId="530B600D" w:rsidR="00682CE9" w:rsidRDefault="00E91E4D" w:rsidP="00C040AF">
      <w:r w:rsidRPr="00870DEA">
        <w:rPr>
          <w:b/>
          <w:bCs/>
        </w:rPr>
        <w:t xml:space="preserve">Acceleration of student progress through </w:t>
      </w:r>
      <w:r w:rsidR="00E23AF7" w:rsidRPr="00870DEA">
        <w:rPr>
          <w:b/>
          <w:bCs/>
        </w:rPr>
        <w:t>integrated</w:t>
      </w:r>
      <w:r w:rsidRPr="00870DEA">
        <w:rPr>
          <w:b/>
          <w:bCs/>
        </w:rPr>
        <w:t>/contextuali</w:t>
      </w:r>
      <w:r w:rsidR="00E23AF7" w:rsidRPr="00870DEA">
        <w:rPr>
          <w:b/>
          <w:bCs/>
        </w:rPr>
        <w:t xml:space="preserve">zed programs, articulation agreements and pathways, and </w:t>
      </w:r>
      <w:r w:rsidR="00870DEA" w:rsidRPr="00870DEA">
        <w:rPr>
          <w:b/>
          <w:bCs/>
        </w:rPr>
        <w:t>dual enrollment opportunities.</w:t>
      </w:r>
      <w:r w:rsidR="00870DEA">
        <w:rPr>
          <w:b/>
          <w:bCs/>
        </w:rPr>
        <w:t xml:space="preserve">  </w:t>
      </w:r>
      <w:r w:rsidR="00965825">
        <w:t xml:space="preserve">The Consortium has made good progress in </w:t>
      </w:r>
      <w:r w:rsidR="00216A02">
        <w:t xml:space="preserve">this area, and Chaffey College is </w:t>
      </w:r>
      <w:r w:rsidR="00934A20">
        <w:t>leading the state</w:t>
      </w:r>
      <w:r w:rsidR="00B92B4C">
        <w:t xml:space="preserve"> in</w:t>
      </w:r>
      <w:r w:rsidR="005A7AE7">
        <w:t xml:space="preserve"> the implementation of SB554 for adult education students.  </w:t>
      </w:r>
      <w:r w:rsidR="006E64D5">
        <w:t xml:space="preserve">Virtual counseling resources </w:t>
      </w:r>
      <w:r w:rsidR="00CA1FE2">
        <w:t>have been developed at the college and are accessible to a greater number of adult education students than before the pandemic.</w:t>
      </w:r>
    </w:p>
    <w:p w14:paraId="7F65A79E" w14:textId="2E34D377" w:rsidR="003944B1" w:rsidRDefault="003944B1" w:rsidP="00C040AF">
      <w:r w:rsidRPr="00A45ED4">
        <w:rPr>
          <w:b/>
          <w:bCs/>
        </w:rPr>
        <w:t>Analysis of need and allocation</w:t>
      </w:r>
      <w:r w:rsidR="00930CE7" w:rsidRPr="00A45ED4">
        <w:rPr>
          <w:b/>
          <w:bCs/>
        </w:rPr>
        <w:t xml:space="preserve"> of resources to </w:t>
      </w:r>
      <w:r w:rsidR="00460D78" w:rsidRPr="00A45ED4">
        <w:rPr>
          <w:b/>
          <w:bCs/>
        </w:rPr>
        <w:t xml:space="preserve">ensure that all members can meet the </w:t>
      </w:r>
      <w:r w:rsidR="00C171DF">
        <w:rPr>
          <w:b/>
          <w:bCs/>
        </w:rPr>
        <w:t>demands</w:t>
      </w:r>
      <w:r w:rsidR="002C0FFC" w:rsidRPr="00A45ED4">
        <w:rPr>
          <w:b/>
          <w:bCs/>
        </w:rPr>
        <w:t xml:space="preserve"> in their communities.</w:t>
      </w:r>
      <w:r w:rsidR="002C0FFC">
        <w:t xml:space="preserve">  The WECC Executive Committee has consistently allocated resources to members </w:t>
      </w:r>
      <w:r w:rsidR="0056596A">
        <w:t>who</w:t>
      </w:r>
      <w:r w:rsidR="002C0FFC">
        <w:t xml:space="preserve"> demonstrate</w:t>
      </w:r>
      <w:r w:rsidR="0056596A">
        <w:t xml:space="preserve"> that</w:t>
      </w:r>
      <w:r w:rsidR="002C0FFC">
        <w:t xml:space="preserve"> </w:t>
      </w:r>
      <w:r w:rsidR="00F37F4D">
        <w:t>the need in their community</w:t>
      </w:r>
      <w:r w:rsidR="002F7476">
        <w:t xml:space="preserve"> exceeds their ability to meet it</w:t>
      </w:r>
      <w:r w:rsidR="00F37F4D">
        <w:t xml:space="preserve">.  Pilot projects </w:t>
      </w:r>
      <w:r w:rsidR="008C0CCA">
        <w:t>are considered</w:t>
      </w:r>
      <w:r w:rsidR="00F37F4D">
        <w:t xml:space="preserve"> and supported</w:t>
      </w:r>
      <w:r w:rsidR="00B827AC">
        <w:t xml:space="preserve"> when they </w:t>
      </w:r>
      <w:r w:rsidR="00A45ED4">
        <w:t>follow Plan goals and</w:t>
      </w:r>
      <w:r w:rsidR="00DF7FC8">
        <w:t xml:space="preserve"> </w:t>
      </w:r>
      <w:r w:rsidR="000C2516">
        <w:t>outcomes can be readily evaluated</w:t>
      </w:r>
      <w:r w:rsidR="00A45ED4">
        <w:t>.</w:t>
      </w:r>
    </w:p>
    <w:p w14:paraId="624B7DB4" w14:textId="107C857E" w:rsidR="00851702" w:rsidRDefault="00456AAF" w:rsidP="00C040AF">
      <w:r w:rsidRPr="00456AAF">
        <w:rPr>
          <w:b/>
          <w:bCs/>
        </w:rPr>
        <w:t>Allocation and leveraging of resources to fill gaps in regional CTE needs</w:t>
      </w:r>
      <w:r>
        <w:rPr>
          <w:b/>
          <w:bCs/>
        </w:rPr>
        <w:t>.</w:t>
      </w:r>
      <w:r w:rsidR="004511A7">
        <w:rPr>
          <w:b/>
          <w:bCs/>
        </w:rPr>
        <w:t xml:space="preserve">  </w:t>
      </w:r>
      <w:r w:rsidR="00C42ABA">
        <w:t xml:space="preserve">The labor marked landscape has shifted somewhat due to the pandemic </w:t>
      </w:r>
      <w:r w:rsidR="00943F02">
        <w:t>in favor of</w:t>
      </w:r>
      <w:r w:rsidR="0057131F">
        <w:t xml:space="preserve"> the Inland Empire as one of the major logistics hubs of the nation.  </w:t>
      </w:r>
      <w:r w:rsidR="0065024F">
        <w:t xml:space="preserve">The WECC </w:t>
      </w:r>
      <w:r w:rsidR="00DF3BB0">
        <w:t xml:space="preserve">is examining its workforce training programs and </w:t>
      </w:r>
      <w:r w:rsidR="005A0A9B">
        <w:t xml:space="preserve">members are working together to offer classes that meet the </w:t>
      </w:r>
      <w:r w:rsidR="00BA7500">
        <w:t>growing and changing needs of the region.  The</w:t>
      </w:r>
      <w:r w:rsidR="004C78D0">
        <w:t xml:space="preserve"> </w:t>
      </w:r>
      <w:r w:rsidR="00943F02">
        <w:t>adult school</w:t>
      </w:r>
      <w:r w:rsidR="00BA7500">
        <w:t xml:space="preserve"> members are </w:t>
      </w:r>
      <w:r w:rsidR="008A4E0F">
        <w:t xml:space="preserve">looking to coordinate classes with one another </w:t>
      </w:r>
      <w:r w:rsidR="002D6C01">
        <w:t>when possible and tie their programs in with Chaffey College pathways.</w:t>
      </w:r>
    </w:p>
    <w:p w14:paraId="62E53909" w14:textId="5B06C1FD" w:rsidR="00BC3A22" w:rsidRDefault="00ED7E5A" w:rsidP="00C040AF">
      <w:r w:rsidRPr="00CE5728">
        <w:rPr>
          <w:b/>
          <w:bCs/>
        </w:rPr>
        <w:lastRenderedPageBreak/>
        <w:t xml:space="preserve">Support of </w:t>
      </w:r>
      <w:r w:rsidR="00910521" w:rsidRPr="00CE5728">
        <w:rPr>
          <w:b/>
          <w:bCs/>
        </w:rPr>
        <w:t xml:space="preserve">data-based, focused professional development opportunities for staff.  </w:t>
      </w:r>
      <w:r w:rsidR="00992AAF">
        <w:t xml:space="preserve">Plans for in-person professional development events were replaced with a </w:t>
      </w:r>
      <w:r w:rsidR="00100E8F">
        <w:t xml:space="preserve">large variety of virtual opportunities offered by state agencies and professional associations.  These were encouraged and supported by the Consortium.  </w:t>
      </w:r>
      <w:r w:rsidR="00521D38">
        <w:t xml:space="preserve">WECC held a teacher networking </w:t>
      </w:r>
      <w:r w:rsidR="00C954C3">
        <w:t>event</w:t>
      </w:r>
      <w:r w:rsidR="00521D38">
        <w:t xml:space="preserve"> last spring that was well-</w:t>
      </w:r>
      <w:r w:rsidR="00201C8B">
        <w:t>received.  The leadership group</w:t>
      </w:r>
      <w:r w:rsidR="00C954C3">
        <w:t xml:space="preserve"> will</w:t>
      </w:r>
      <w:r w:rsidR="00201C8B">
        <w:t xml:space="preserve"> </w:t>
      </w:r>
      <w:r w:rsidR="00C954C3">
        <w:t xml:space="preserve">request teacher input and </w:t>
      </w:r>
      <w:r w:rsidR="00201C8B">
        <w:t xml:space="preserve">may </w:t>
      </w:r>
      <w:r w:rsidR="00791177">
        <w:t>convene a workgroup</w:t>
      </w:r>
      <w:r w:rsidR="005B6DEB">
        <w:t xml:space="preserve"> </w:t>
      </w:r>
      <w:r w:rsidR="00791177">
        <w:t xml:space="preserve">to determine how to move forward </w:t>
      </w:r>
      <w:r w:rsidR="00CE5728">
        <w:t>with PD for the coming year.</w:t>
      </w:r>
    </w:p>
    <w:p w14:paraId="76FC1C40" w14:textId="77777777" w:rsidR="00BC3A22" w:rsidRPr="004511A7" w:rsidRDefault="00BC3A22" w:rsidP="00C040AF"/>
    <w:p w14:paraId="195FC797" w14:textId="77777777" w:rsidR="00851702" w:rsidRPr="00FA3492" w:rsidRDefault="00851702" w:rsidP="00C040AF"/>
    <w:p w14:paraId="097D24EC" w14:textId="77777777" w:rsidR="009B6597" w:rsidRPr="009B6597" w:rsidRDefault="009B6597" w:rsidP="009B6597">
      <w:pPr>
        <w:shd w:val="clear" w:color="auto" w:fill="FFFFFF"/>
        <w:spacing w:after="0" w:line="240" w:lineRule="auto"/>
        <w:outlineLvl w:val="2"/>
        <w:rPr>
          <w:rFonts w:ascii="Source Sans Pro" w:eastAsia="Times New Roman" w:hAnsi="Source Sans Pro" w:cs="Times New Roman"/>
          <w:color w:val="1D3767"/>
          <w:sz w:val="27"/>
          <w:szCs w:val="27"/>
        </w:rPr>
      </w:pPr>
      <w:r w:rsidRPr="009B6597">
        <w:rPr>
          <w:rFonts w:ascii="Source Sans Pro" w:eastAsia="Times New Roman" w:hAnsi="Source Sans Pro" w:cs="Times New Roman"/>
          <w:color w:val="1D3767"/>
          <w:sz w:val="27"/>
          <w:szCs w:val="27"/>
        </w:rPr>
        <w:t>Meeting Regional Needs</w:t>
      </w:r>
    </w:p>
    <w:p w14:paraId="20FE176D" w14:textId="77777777" w:rsidR="009B6597" w:rsidRPr="009B6597" w:rsidRDefault="009B6597" w:rsidP="009B6597">
      <w:p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B6597">
        <w:rPr>
          <w:rFonts w:ascii="Source Sans Pro" w:eastAsia="Times New Roman" w:hAnsi="Source Sans Pro" w:cs="Times New Roman"/>
          <w:color w:val="333333"/>
          <w:sz w:val="24"/>
          <w:szCs w:val="24"/>
        </w:rPr>
        <w:t xml:space="preserve">What are the primary gaps / needs in your region? How are you meeting the adult education need in your region, and identifying the gaps or deficits in your region? Please provide the reasons for the gap(s) between the need in the region and the types and levels of adult education services currently being offered. (OR </w:t>
      </w:r>
      <w:proofErr w:type="gramStart"/>
      <w:r w:rsidRPr="009B6597">
        <w:rPr>
          <w:rFonts w:ascii="Source Sans Pro" w:eastAsia="Times New Roman" w:hAnsi="Source Sans Pro" w:cs="Times New Roman"/>
          <w:color w:val="333333"/>
          <w:sz w:val="24"/>
          <w:szCs w:val="24"/>
        </w:rPr>
        <w:t>Please</w:t>
      </w:r>
      <w:proofErr w:type="gramEnd"/>
      <w:r w:rsidRPr="009B6597">
        <w:rPr>
          <w:rFonts w:ascii="Source Sans Pro" w:eastAsia="Times New Roman" w:hAnsi="Source Sans Pro" w:cs="Times New Roman"/>
          <w:color w:val="333333"/>
          <w:sz w:val="24"/>
          <w:szCs w:val="24"/>
        </w:rPr>
        <w:t xml:space="preserve"> explain the gaps between the need in your region and the types and levels of adult education services currently being offered)</w:t>
      </w:r>
    </w:p>
    <w:p w14:paraId="4ED57216" w14:textId="77777777" w:rsidR="009B6597" w:rsidRPr="009B6597" w:rsidRDefault="009B6597" w:rsidP="009B659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B6597">
        <w:rPr>
          <w:rFonts w:ascii="Source Sans Pro" w:eastAsia="Times New Roman" w:hAnsi="Source Sans Pro" w:cs="Times New Roman"/>
          <w:color w:val="333333"/>
          <w:sz w:val="24"/>
          <w:szCs w:val="24"/>
        </w:rPr>
        <w:t>Gaps in service/regional need</w:t>
      </w:r>
    </w:p>
    <w:p w14:paraId="6D868663" w14:textId="77777777" w:rsidR="009B6597" w:rsidRPr="009B6597" w:rsidRDefault="009B6597" w:rsidP="009B659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B6597">
        <w:rPr>
          <w:rFonts w:ascii="Source Sans Pro" w:eastAsia="Times New Roman" w:hAnsi="Source Sans Pro" w:cs="Times New Roman"/>
          <w:color w:val="333333"/>
          <w:sz w:val="24"/>
          <w:szCs w:val="24"/>
        </w:rPr>
        <w:t>How did you know? What resources did you use to identify these gaps?</w:t>
      </w:r>
    </w:p>
    <w:p w14:paraId="5CDE8058" w14:textId="77777777" w:rsidR="009B6597" w:rsidRPr="009B6597" w:rsidRDefault="009B6597" w:rsidP="009B659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B6597">
        <w:rPr>
          <w:rFonts w:ascii="Source Sans Pro" w:eastAsia="Times New Roman" w:hAnsi="Source Sans Pro" w:cs="Times New Roman"/>
          <w:color w:val="333333"/>
          <w:sz w:val="24"/>
          <w:szCs w:val="24"/>
        </w:rPr>
        <w:t>How will you measure effectiveness / progress toward meeting this need? Please be sure to identify any local indicators planned for measuring student progress.</w:t>
      </w:r>
    </w:p>
    <w:tbl>
      <w:tblPr>
        <w:tblStyle w:val="TableGrid"/>
        <w:tblW w:w="0" w:type="auto"/>
        <w:tblLook w:val="04A0" w:firstRow="1" w:lastRow="0" w:firstColumn="1" w:lastColumn="0" w:noHBand="0" w:noVBand="1"/>
      </w:tblPr>
      <w:tblGrid>
        <w:gridCol w:w="3116"/>
        <w:gridCol w:w="3117"/>
        <w:gridCol w:w="3117"/>
      </w:tblGrid>
      <w:tr w:rsidR="009B6597" w14:paraId="4310792E" w14:textId="77777777" w:rsidTr="009B6597">
        <w:tc>
          <w:tcPr>
            <w:tcW w:w="3116" w:type="dxa"/>
          </w:tcPr>
          <w:p w14:paraId="23864B42" w14:textId="2114029B" w:rsidR="009B6597" w:rsidRPr="009B6597" w:rsidRDefault="009B6597" w:rsidP="009B6597">
            <w:pPr>
              <w:rPr>
                <w:b/>
                <w:bCs/>
              </w:rPr>
            </w:pPr>
            <w:r w:rsidRPr="009B6597">
              <w:rPr>
                <w:b/>
                <w:bCs/>
              </w:rPr>
              <w:t>Gaps in service/regional need</w:t>
            </w:r>
          </w:p>
        </w:tc>
        <w:tc>
          <w:tcPr>
            <w:tcW w:w="3117" w:type="dxa"/>
          </w:tcPr>
          <w:p w14:paraId="63EB728A" w14:textId="77777777" w:rsidR="009B6597" w:rsidRPr="009B6597" w:rsidRDefault="009B6597" w:rsidP="009B6597">
            <w:pPr>
              <w:rPr>
                <w:b/>
                <w:bCs/>
              </w:rPr>
            </w:pPr>
            <w:r w:rsidRPr="009B6597">
              <w:rPr>
                <w:b/>
                <w:bCs/>
              </w:rPr>
              <w:t>How did you know?</w:t>
            </w:r>
          </w:p>
          <w:p w14:paraId="7201F133" w14:textId="2C323818" w:rsidR="009B6597" w:rsidRDefault="009B6597" w:rsidP="009B6597">
            <w:pPr>
              <w:rPr>
                <w:sz w:val="28"/>
                <w:szCs w:val="28"/>
              </w:rPr>
            </w:pPr>
            <w:r w:rsidRPr="009B6597">
              <w:rPr>
                <w:b/>
                <w:bCs/>
              </w:rPr>
              <w:t>What resources did you use to identify these gaps?</w:t>
            </w:r>
          </w:p>
        </w:tc>
        <w:tc>
          <w:tcPr>
            <w:tcW w:w="3117" w:type="dxa"/>
          </w:tcPr>
          <w:p w14:paraId="4F8F2F25" w14:textId="6F1B8394" w:rsidR="009B6597" w:rsidRPr="009B6597" w:rsidRDefault="009B6597" w:rsidP="009B6597">
            <w:pPr>
              <w:rPr>
                <w:b/>
                <w:bCs/>
              </w:rPr>
            </w:pPr>
            <w:r w:rsidRPr="009B6597">
              <w:rPr>
                <w:b/>
                <w:bCs/>
              </w:rPr>
              <w:t>How will you measure effectiveness/progress toward meeting this need?  Please be sure to identify an</w:t>
            </w:r>
            <w:r w:rsidR="00B61747">
              <w:rPr>
                <w:b/>
                <w:bCs/>
              </w:rPr>
              <w:t xml:space="preserve">y </w:t>
            </w:r>
            <w:r w:rsidRPr="009B6597">
              <w:rPr>
                <w:b/>
                <w:bCs/>
              </w:rPr>
              <w:t>local indicators planned for measuring student progress.</w:t>
            </w:r>
          </w:p>
        </w:tc>
      </w:tr>
      <w:tr w:rsidR="009B6597" w14:paraId="3DB591E8" w14:textId="77777777" w:rsidTr="009B6597">
        <w:tc>
          <w:tcPr>
            <w:tcW w:w="3116" w:type="dxa"/>
          </w:tcPr>
          <w:p w14:paraId="0EAF78EF" w14:textId="16849CCF" w:rsidR="009B6597" w:rsidRPr="009B6597" w:rsidRDefault="009B6597" w:rsidP="009B6597">
            <w:r>
              <w:t>Expand and improve offerings in the area</w:t>
            </w:r>
            <w:r w:rsidR="00B61747">
              <w:t>s</w:t>
            </w:r>
            <w:r>
              <w:t xml:space="preserve"> of ABE, ASE</w:t>
            </w:r>
            <w:r w:rsidR="00AE3258">
              <w:t>,</w:t>
            </w:r>
            <w:r>
              <w:t xml:space="preserve"> and ESL</w:t>
            </w:r>
          </w:p>
          <w:p w14:paraId="6A05B246" w14:textId="14049406" w:rsidR="009B6597" w:rsidRDefault="009B6597" w:rsidP="009B6597">
            <w:pPr>
              <w:rPr>
                <w:sz w:val="28"/>
                <w:szCs w:val="28"/>
              </w:rPr>
            </w:pPr>
          </w:p>
        </w:tc>
        <w:tc>
          <w:tcPr>
            <w:tcW w:w="3117" w:type="dxa"/>
          </w:tcPr>
          <w:p w14:paraId="2CF4A910" w14:textId="77777777" w:rsidR="009B6597" w:rsidRDefault="00B61747" w:rsidP="009B6597">
            <w:r>
              <w:t>Regional demographic data continue to indicate the need for secondary credentials and English language instruction</w:t>
            </w:r>
          </w:p>
          <w:p w14:paraId="324A017E" w14:textId="77777777" w:rsidR="00B61747" w:rsidRDefault="00B61747" w:rsidP="009B6597"/>
          <w:p w14:paraId="7CD3B297" w14:textId="77777777" w:rsidR="00B61747" w:rsidRDefault="00B61747" w:rsidP="009B6597">
            <w:r>
              <w:t>Adult schools provide the safety net for non-grads from their parent districts</w:t>
            </w:r>
          </w:p>
          <w:p w14:paraId="5B4AF2FC" w14:textId="77777777" w:rsidR="00124E8B" w:rsidRDefault="00124E8B" w:rsidP="009B6597"/>
          <w:p w14:paraId="77951C17" w14:textId="2547C7F4" w:rsidR="00124E8B" w:rsidRPr="00B61747" w:rsidRDefault="00AE41EC" w:rsidP="009B6597">
            <w:r>
              <w:t xml:space="preserve">Members report </w:t>
            </w:r>
            <w:r w:rsidR="007A128F">
              <w:t>gaps in</w:t>
            </w:r>
            <w:r w:rsidR="00124E8B">
              <w:t xml:space="preserve"> basic/secondary skills and ESL programs </w:t>
            </w:r>
            <w:r w:rsidR="007A128F">
              <w:t>relative to community need</w:t>
            </w:r>
            <w:r w:rsidR="00124E8B">
              <w:t xml:space="preserve"> </w:t>
            </w:r>
          </w:p>
        </w:tc>
        <w:tc>
          <w:tcPr>
            <w:tcW w:w="3117" w:type="dxa"/>
          </w:tcPr>
          <w:p w14:paraId="089BDFCF" w14:textId="77777777" w:rsidR="009B6597" w:rsidRDefault="00B61747" w:rsidP="009B6597">
            <w:r>
              <w:t>Enrollment trends, waiting lists, student interest surveys</w:t>
            </w:r>
          </w:p>
          <w:p w14:paraId="7ACC9616" w14:textId="77777777" w:rsidR="00B61747" w:rsidRDefault="00B61747" w:rsidP="009B6597"/>
          <w:p w14:paraId="5D7B5B90" w14:textId="77777777" w:rsidR="00B61747" w:rsidRDefault="00B61747" w:rsidP="009B6597">
            <w:r>
              <w:t>Data on student persistence, learning gains, diplomas earned, transitions, and other outcomes</w:t>
            </w:r>
          </w:p>
          <w:p w14:paraId="7222999E" w14:textId="77777777" w:rsidR="00B61747" w:rsidRDefault="00B61747" w:rsidP="009B6597"/>
          <w:p w14:paraId="13CCAA6B" w14:textId="77777777" w:rsidR="00B61747" w:rsidRDefault="00B61747" w:rsidP="009B6597">
            <w:r>
              <w:t>Student and staff surveys and other feedback regarding program effectiveness</w:t>
            </w:r>
          </w:p>
          <w:p w14:paraId="36FBA798" w14:textId="77777777" w:rsidR="00124E8B" w:rsidRDefault="00124E8B" w:rsidP="009B6597"/>
          <w:p w14:paraId="2E639771" w14:textId="24C1FD1B" w:rsidR="00124E8B" w:rsidRPr="00B61747" w:rsidRDefault="00124E8B" w:rsidP="009B6597">
            <w:r>
              <w:t xml:space="preserve">Examine community need </w:t>
            </w:r>
            <w:r w:rsidR="003F221B">
              <w:t xml:space="preserve">vis-à-vis </w:t>
            </w:r>
            <w:r>
              <w:t xml:space="preserve">enrollment </w:t>
            </w:r>
          </w:p>
        </w:tc>
      </w:tr>
      <w:tr w:rsidR="009B6597" w14:paraId="2E48CF27" w14:textId="77777777" w:rsidTr="009B6597">
        <w:tc>
          <w:tcPr>
            <w:tcW w:w="3116" w:type="dxa"/>
          </w:tcPr>
          <w:p w14:paraId="4A20ADFB" w14:textId="6E66BA3D" w:rsidR="009B6597" w:rsidRPr="00B61747" w:rsidRDefault="00B61747" w:rsidP="009B6597">
            <w:r w:rsidRPr="00B61747">
              <w:t>Reduce student barriers to success</w:t>
            </w:r>
          </w:p>
          <w:p w14:paraId="79AB5289" w14:textId="7CBF18A0" w:rsidR="009B6597" w:rsidRDefault="009B6597" w:rsidP="009B6597">
            <w:pPr>
              <w:rPr>
                <w:sz w:val="28"/>
                <w:szCs w:val="28"/>
              </w:rPr>
            </w:pPr>
          </w:p>
        </w:tc>
        <w:tc>
          <w:tcPr>
            <w:tcW w:w="3117" w:type="dxa"/>
          </w:tcPr>
          <w:p w14:paraId="17998B51" w14:textId="258AD18B" w:rsidR="009B6597" w:rsidRDefault="00453B51" w:rsidP="009B6597">
            <w:r>
              <w:t>Students identify barriers upon registration and in surveys</w:t>
            </w:r>
          </w:p>
          <w:p w14:paraId="68E8F419" w14:textId="77777777" w:rsidR="00453B51" w:rsidRDefault="00453B51" w:rsidP="009B6597"/>
          <w:p w14:paraId="3C8A4921" w14:textId="4E4DFC54" w:rsidR="00453B51" w:rsidRPr="00B61747" w:rsidRDefault="00453B51" w:rsidP="009B6597">
            <w:r>
              <w:lastRenderedPageBreak/>
              <w:t>Counselors, teachers</w:t>
            </w:r>
            <w:r w:rsidR="00E92AE2">
              <w:t>,</w:t>
            </w:r>
            <w:r>
              <w:t xml:space="preserve"> and other staff report issues that impede student progress</w:t>
            </w:r>
          </w:p>
        </w:tc>
        <w:tc>
          <w:tcPr>
            <w:tcW w:w="3117" w:type="dxa"/>
          </w:tcPr>
          <w:p w14:paraId="0CB921F9" w14:textId="62EEF9B2" w:rsidR="009B6597" w:rsidRDefault="0065405D" w:rsidP="009B6597">
            <w:r>
              <w:lastRenderedPageBreak/>
              <w:t>Identify the biggest barriers and offer distance learning programs,</w:t>
            </w:r>
            <w:r w:rsidR="00E92AE2">
              <w:t xml:space="preserve"> technology and related training,</w:t>
            </w:r>
            <w:r>
              <w:t xml:space="preserve"> childcare, </w:t>
            </w:r>
            <w:r w:rsidR="005733DB">
              <w:lastRenderedPageBreak/>
              <w:t xml:space="preserve">transportation assistance, </w:t>
            </w:r>
            <w:r>
              <w:t>tutoring</w:t>
            </w:r>
            <w:r w:rsidR="002F0766">
              <w:t>, mentoring,</w:t>
            </w:r>
            <w:r>
              <w:t xml:space="preserve"> and counseling centers</w:t>
            </w:r>
          </w:p>
          <w:p w14:paraId="3260442E" w14:textId="77777777" w:rsidR="0065405D" w:rsidRDefault="0065405D" w:rsidP="009B6597"/>
          <w:p w14:paraId="7172423B" w14:textId="7DAE53E4" w:rsidR="0065405D" w:rsidRDefault="0065405D" w:rsidP="009B6597">
            <w:r>
              <w:t xml:space="preserve">Refer students to </w:t>
            </w:r>
            <w:r w:rsidR="000C2F12">
              <w:t>local</w:t>
            </w:r>
            <w:r>
              <w:t xml:space="preserve"> and </w:t>
            </w:r>
            <w:r w:rsidR="005E3284">
              <w:t>county</w:t>
            </w:r>
            <w:r>
              <w:t xml:space="preserve"> agencies when appropriate</w:t>
            </w:r>
          </w:p>
          <w:p w14:paraId="579CD7EE" w14:textId="77777777" w:rsidR="0065405D" w:rsidRDefault="0065405D" w:rsidP="009B6597"/>
          <w:p w14:paraId="20245E77" w14:textId="0ED2A6F3" w:rsidR="0065405D" w:rsidRPr="00453B51" w:rsidRDefault="0065405D" w:rsidP="000850A3">
            <w:r>
              <w:t xml:space="preserve">Examine </w:t>
            </w:r>
            <w:r w:rsidR="002F0766">
              <w:t>outcome data and request student and staff feedback on programs and services offered</w:t>
            </w:r>
          </w:p>
        </w:tc>
      </w:tr>
      <w:tr w:rsidR="009B6597" w14:paraId="07220A3F" w14:textId="77777777" w:rsidTr="009B6597">
        <w:tc>
          <w:tcPr>
            <w:tcW w:w="3116" w:type="dxa"/>
          </w:tcPr>
          <w:p w14:paraId="61E3770A" w14:textId="19ABDD45" w:rsidR="009B6597" w:rsidRPr="002F0766" w:rsidRDefault="002F0766" w:rsidP="009B6597">
            <w:r w:rsidRPr="002F0766">
              <w:lastRenderedPageBreak/>
              <w:t>Expand and pinpoint CTE offerings to reflect the local labor market and student demand</w:t>
            </w:r>
          </w:p>
          <w:p w14:paraId="3A3FCF6E" w14:textId="62BF59C3" w:rsidR="009B6597" w:rsidRDefault="009B6597" w:rsidP="009B6597">
            <w:pPr>
              <w:rPr>
                <w:sz w:val="28"/>
                <w:szCs w:val="28"/>
              </w:rPr>
            </w:pPr>
          </w:p>
        </w:tc>
        <w:tc>
          <w:tcPr>
            <w:tcW w:w="3117" w:type="dxa"/>
          </w:tcPr>
          <w:p w14:paraId="4BCFC898" w14:textId="77777777" w:rsidR="009B6597" w:rsidRDefault="002F0766" w:rsidP="009B6597">
            <w:r w:rsidRPr="002F0766">
              <w:t>Regional LMI data</w:t>
            </w:r>
          </w:p>
          <w:p w14:paraId="20754816" w14:textId="77777777" w:rsidR="002F0766" w:rsidRDefault="002F0766" w:rsidP="009B6597"/>
          <w:p w14:paraId="72255B02" w14:textId="77777777" w:rsidR="002F0766" w:rsidRDefault="002F0766" w:rsidP="009B6597">
            <w:r>
              <w:t>Student demand</w:t>
            </w:r>
          </w:p>
          <w:p w14:paraId="7D8C10C3" w14:textId="77777777" w:rsidR="002F0766" w:rsidRDefault="002F0766" w:rsidP="009B6597"/>
          <w:p w14:paraId="6CEDAB99" w14:textId="77777777" w:rsidR="002F0766" w:rsidRDefault="002F0766" w:rsidP="009B6597">
            <w:r>
              <w:t>Input from local employers</w:t>
            </w:r>
          </w:p>
          <w:p w14:paraId="5C99EB49" w14:textId="77777777" w:rsidR="002F0766" w:rsidRDefault="002F0766" w:rsidP="009B6597"/>
          <w:p w14:paraId="3D0574A5" w14:textId="05AF3BCE" w:rsidR="002F0766" w:rsidRPr="002F0766" w:rsidRDefault="002F0766" w:rsidP="009B6597">
            <w:r>
              <w:t xml:space="preserve">Examination of CTE programs offered by WECC members to </w:t>
            </w:r>
            <w:r w:rsidR="005E3284">
              <w:t>identify</w:t>
            </w:r>
            <w:r>
              <w:t xml:space="preserve"> gaps or redundancies</w:t>
            </w:r>
          </w:p>
        </w:tc>
        <w:tc>
          <w:tcPr>
            <w:tcW w:w="3117" w:type="dxa"/>
          </w:tcPr>
          <w:p w14:paraId="018B285E" w14:textId="77777777" w:rsidR="009B6597" w:rsidRDefault="00DB2843" w:rsidP="009B6597">
            <w:pPr>
              <w:rPr>
                <w:sz w:val="24"/>
                <w:szCs w:val="24"/>
              </w:rPr>
            </w:pPr>
            <w:r w:rsidRPr="00DB2843">
              <w:rPr>
                <w:sz w:val="24"/>
                <w:szCs w:val="24"/>
              </w:rPr>
              <w:t>Program completion data, including milestones and certificates</w:t>
            </w:r>
          </w:p>
          <w:p w14:paraId="3977BF8D" w14:textId="77777777" w:rsidR="00DB2843" w:rsidRDefault="00DB2843" w:rsidP="009B6597">
            <w:pPr>
              <w:rPr>
                <w:sz w:val="24"/>
                <w:szCs w:val="24"/>
              </w:rPr>
            </w:pPr>
          </w:p>
          <w:p w14:paraId="157A8D87" w14:textId="77777777" w:rsidR="00DB2843" w:rsidRDefault="00DB2843" w:rsidP="009B6597">
            <w:pPr>
              <w:rPr>
                <w:sz w:val="24"/>
                <w:szCs w:val="24"/>
              </w:rPr>
            </w:pPr>
            <w:r>
              <w:rPr>
                <w:sz w:val="24"/>
                <w:szCs w:val="24"/>
              </w:rPr>
              <w:t xml:space="preserve">Employment data (if available) </w:t>
            </w:r>
          </w:p>
          <w:p w14:paraId="644F9B65" w14:textId="77777777" w:rsidR="00DB2843" w:rsidRDefault="00DB2843" w:rsidP="009B6597">
            <w:pPr>
              <w:rPr>
                <w:sz w:val="24"/>
                <w:szCs w:val="24"/>
              </w:rPr>
            </w:pPr>
          </w:p>
          <w:p w14:paraId="6392EE7A" w14:textId="77777777" w:rsidR="00DB2843" w:rsidRDefault="00DB2843" w:rsidP="009B6597">
            <w:pPr>
              <w:rPr>
                <w:sz w:val="24"/>
                <w:szCs w:val="24"/>
              </w:rPr>
            </w:pPr>
            <w:r>
              <w:rPr>
                <w:sz w:val="24"/>
                <w:szCs w:val="24"/>
              </w:rPr>
              <w:t>Feedback from local employers</w:t>
            </w:r>
          </w:p>
          <w:p w14:paraId="4FBD6057" w14:textId="77777777" w:rsidR="00DB2843" w:rsidRDefault="00DB2843" w:rsidP="009B6597">
            <w:pPr>
              <w:rPr>
                <w:sz w:val="24"/>
                <w:szCs w:val="24"/>
              </w:rPr>
            </w:pPr>
          </w:p>
          <w:p w14:paraId="1558B4F0" w14:textId="7D7AEAB3" w:rsidR="00DB2843" w:rsidRPr="00DB2843" w:rsidRDefault="00DB2843" w:rsidP="009B6597">
            <w:pPr>
              <w:rPr>
                <w:sz w:val="24"/>
                <w:szCs w:val="24"/>
              </w:rPr>
            </w:pPr>
            <w:r>
              <w:rPr>
                <w:sz w:val="24"/>
                <w:szCs w:val="24"/>
              </w:rPr>
              <w:t>Student feedback</w:t>
            </w:r>
          </w:p>
        </w:tc>
      </w:tr>
      <w:tr w:rsidR="009B6597" w14:paraId="3A370ACB" w14:textId="77777777" w:rsidTr="009B6597">
        <w:tc>
          <w:tcPr>
            <w:tcW w:w="3116" w:type="dxa"/>
          </w:tcPr>
          <w:p w14:paraId="24213614" w14:textId="7D2B0A3B" w:rsidR="009B6597" w:rsidRPr="00DB2843" w:rsidRDefault="00DB2843" w:rsidP="009B6597">
            <w:r>
              <w:t>Enhance employability of all students by infusing soft skills throughout the curriculum and offering contextualized and integrated programs</w:t>
            </w:r>
          </w:p>
          <w:p w14:paraId="3FEFC90F" w14:textId="6E5A955E" w:rsidR="009B6597" w:rsidRDefault="009B6597" w:rsidP="009B6597">
            <w:pPr>
              <w:rPr>
                <w:sz w:val="28"/>
                <w:szCs w:val="28"/>
              </w:rPr>
            </w:pPr>
          </w:p>
        </w:tc>
        <w:tc>
          <w:tcPr>
            <w:tcW w:w="3117" w:type="dxa"/>
          </w:tcPr>
          <w:p w14:paraId="04F9098E" w14:textId="77777777" w:rsidR="009B6597" w:rsidRDefault="00DB2843" w:rsidP="009B6597">
            <w:r w:rsidRPr="00DB2843">
              <w:t xml:space="preserve">Employers report that </w:t>
            </w:r>
            <w:r>
              <w:t>job candidates with soft skills are primary need</w:t>
            </w:r>
          </w:p>
          <w:p w14:paraId="7E34FC31" w14:textId="77777777" w:rsidR="00DB2843" w:rsidRDefault="00DB2843" w:rsidP="009B6597"/>
          <w:p w14:paraId="6D012ACD" w14:textId="32DA8A42" w:rsidR="00DB2843" w:rsidRPr="00DB2843" w:rsidRDefault="00DB2843" w:rsidP="009B6597">
            <w:r>
              <w:t>Students can acquire academic, career</w:t>
            </w:r>
            <w:r w:rsidR="00E92AE2">
              <w:t>,</w:t>
            </w:r>
            <w:r>
              <w:t xml:space="preserve"> and soft skills at the same time in accelerated programs, saving time and money in the process</w:t>
            </w:r>
            <w:r w:rsidR="00E92AE2">
              <w:t>.  These models have been popular and successful in WECC schools.</w:t>
            </w:r>
          </w:p>
        </w:tc>
        <w:tc>
          <w:tcPr>
            <w:tcW w:w="3117" w:type="dxa"/>
          </w:tcPr>
          <w:p w14:paraId="7A69364F" w14:textId="16115B6E" w:rsidR="009B6597" w:rsidRDefault="00E92AE2" w:rsidP="009B6597">
            <w:r>
              <w:t>Analysis of outcome data</w:t>
            </w:r>
          </w:p>
          <w:p w14:paraId="32ED5571" w14:textId="55F398A8" w:rsidR="00E92AE2" w:rsidRDefault="00E92AE2" w:rsidP="009B6597"/>
          <w:p w14:paraId="7D343F3E" w14:textId="16CD5C6E" w:rsidR="00E92AE2" w:rsidRDefault="00E92AE2" w:rsidP="009B6597">
            <w:r>
              <w:t>Analysis of data from Career Cruising, Burlington English, and other platforms used</w:t>
            </w:r>
          </w:p>
          <w:p w14:paraId="1E91EE0B" w14:textId="77777777" w:rsidR="00E92AE2" w:rsidRDefault="00E92AE2" w:rsidP="009B6597"/>
          <w:p w14:paraId="79059F8C" w14:textId="06D5ACAC" w:rsidR="00E92AE2" w:rsidRDefault="00E92AE2" w:rsidP="009B6597">
            <w:r>
              <w:t>Student feedback via conversations and surveys</w:t>
            </w:r>
          </w:p>
          <w:p w14:paraId="4ADE66F1" w14:textId="77777777" w:rsidR="00E92AE2" w:rsidRDefault="00E92AE2" w:rsidP="009B6597"/>
          <w:p w14:paraId="0A066AA1" w14:textId="77777777" w:rsidR="00E92AE2" w:rsidRDefault="00E92AE2" w:rsidP="009B6597">
            <w:r>
              <w:t>Counselor feedback</w:t>
            </w:r>
          </w:p>
          <w:p w14:paraId="237150E6" w14:textId="77777777" w:rsidR="00124E8B" w:rsidRDefault="00124E8B" w:rsidP="009B6597"/>
          <w:p w14:paraId="60D3D8F5" w14:textId="7FD69DFD" w:rsidR="00124E8B" w:rsidRPr="00E92AE2" w:rsidRDefault="00124E8B" w:rsidP="009B6597">
            <w:r>
              <w:t>Employer feedback</w:t>
            </w:r>
          </w:p>
        </w:tc>
      </w:tr>
      <w:tr w:rsidR="009B6597" w14:paraId="3F2A2E82" w14:textId="77777777" w:rsidTr="009B6597">
        <w:tc>
          <w:tcPr>
            <w:tcW w:w="3116" w:type="dxa"/>
          </w:tcPr>
          <w:p w14:paraId="75452C23" w14:textId="6BED5FBC" w:rsidR="009B6597" w:rsidRPr="00124E8B" w:rsidRDefault="00124E8B" w:rsidP="009B6597">
            <w:r w:rsidRPr="00124E8B">
              <w:t>Facilitate student transition between progra</w:t>
            </w:r>
            <w:r w:rsidR="00F742C6">
              <w:t>ms within the consortium and to other education/training providers</w:t>
            </w:r>
          </w:p>
          <w:p w14:paraId="6CA5D4C7" w14:textId="29246BB8" w:rsidR="009B6597" w:rsidRDefault="009B6597" w:rsidP="009B6597">
            <w:pPr>
              <w:rPr>
                <w:sz w:val="28"/>
                <w:szCs w:val="28"/>
              </w:rPr>
            </w:pPr>
          </w:p>
        </w:tc>
        <w:tc>
          <w:tcPr>
            <w:tcW w:w="3117" w:type="dxa"/>
          </w:tcPr>
          <w:p w14:paraId="41A0F29C" w14:textId="5998D2C6" w:rsidR="00F742C6" w:rsidRDefault="00F742C6" w:rsidP="009B6597">
            <w:r>
              <w:t>College transition data</w:t>
            </w:r>
            <w:r w:rsidR="002B422A">
              <w:t xml:space="preserve"> compiled by WECC</w:t>
            </w:r>
            <w:r>
              <w:t xml:space="preserve"> show that the number of </w:t>
            </w:r>
            <w:r w:rsidR="00566FC2">
              <w:t xml:space="preserve">adult </w:t>
            </w:r>
            <w:r>
              <w:t>students who transition to Chaffey College is low</w:t>
            </w:r>
            <w:r w:rsidR="002B422A">
              <w:t>, reflecting the statewide average</w:t>
            </w:r>
          </w:p>
          <w:p w14:paraId="7B943D8A" w14:textId="77777777" w:rsidR="00C402DF" w:rsidRDefault="00C402DF" w:rsidP="009B6597"/>
          <w:p w14:paraId="12806690" w14:textId="6112F604" w:rsidR="00C402DF" w:rsidRDefault="00C402DF" w:rsidP="00C402DF">
            <w:r>
              <w:t>WECC is working</w:t>
            </w:r>
            <w:r w:rsidR="002D7B75">
              <w:t xml:space="preserve"> on</w:t>
            </w:r>
            <w:r w:rsidR="00861ABA">
              <w:t xml:space="preserve"> curriculum alignment (ESL) and </w:t>
            </w:r>
            <w:r>
              <w:t xml:space="preserve">creating clear pathways and programs that integrate with one another </w:t>
            </w:r>
          </w:p>
          <w:p w14:paraId="3D1EE798" w14:textId="77777777" w:rsidR="002B422A" w:rsidRDefault="002B422A" w:rsidP="009B6597"/>
          <w:p w14:paraId="7165F242" w14:textId="77777777" w:rsidR="002B422A" w:rsidRDefault="006A1E84" w:rsidP="009B6597">
            <w:r>
              <w:lastRenderedPageBreak/>
              <w:t>Some member reps report that their c</w:t>
            </w:r>
            <w:r w:rsidR="002B422A">
              <w:t>ounseling resources are inadequate</w:t>
            </w:r>
            <w:r>
              <w:t>.</w:t>
            </w:r>
            <w:r w:rsidR="002B422A">
              <w:t xml:space="preserve">  Resources are being leveraged with Chaffey College to fill this need.</w:t>
            </w:r>
          </w:p>
          <w:p w14:paraId="33F72C27" w14:textId="77777777" w:rsidR="00C402DF" w:rsidRDefault="00C402DF" w:rsidP="009B6597"/>
          <w:p w14:paraId="30E0B7A0" w14:textId="07EF3F26" w:rsidR="00C402DF" w:rsidRPr="00F742C6" w:rsidRDefault="00C402DF" w:rsidP="009B6597">
            <w:r>
              <w:t>Pilot and ongoing implementation of SB554 has increased dual enrollment opportunities for students enrolled in ASE programs</w:t>
            </w:r>
          </w:p>
        </w:tc>
        <w:tc>
          <w:tcPr>
            <w:tcW w:w="3117" w:type="dxa"/>
          </w:tcPr>
          <w:p w14:paraId="41C63C9A" w14:textId="2A3421B1" w:rsidR="009B6597" w:rsidRDefault="00F742C6" w:rsidP="009B6597">
            <w:r>
              <w:lastRenderedPageBreak/>
              <w:t>Examine program design, ease of navigation, supports for students</w:t>
            </w:r>
            <w:r w:rsidR="006A1E84">
              <w:t>, and transition data</w:t>
            </w:r>
          </w:p>
          <w:p w14:paraId="0E854F23" w14:textId="77777777" w:rsidR="00F742C6" w:rsidRDefault="00F742C6" w:rsidP="009B6597"/>
          <w:p w14:paraId="67A22CCA" w14:textId="1AE83BC9" w:rsidR="00F742C6" w:rsidRDefault="00F742C6" w:rsidP="009B6597">
            <w:r>
              <w:t xml:space="preserve">Data regarding adult students in </w:t>
            </w:r>
            <w:r w:rsidR="006A1E84">
              <w:t xml:space="preserve">college </w:t>
            </w:r>
            <w:r>
              <w:t xml:space="preserve">dual enrollment programs </w:t>
            </w:r>
          </w:p>
          <w:p w14:paraId="5A4A40BF" w14:textId="6DA2B819" w:rsidR="006A1E84" w:rsidRDefault="006A1E84" w:rsidP="009B6597"/>
          <w:p w14:paraId="167D99AF" w14:textId="4E841890" w:rsidR="006A1E84" w:rsidRDefault="006A1E84" w:rsidP="009B6597">
            <w:r>
              <w:t>Adult school to Chaffey College transition data</w:t>
            </w:r>
          </w:p>
          <w:p w14:paraId="4D8BE6FB" w14:textId="77777777" w:rsidR="002B422A" w:rsidRDefault="002B422A" w:rsidP="009B6597"/>
          <w:p w14:paraId="37F14D2B" w14:textId="34BB35DE" w:rsidR="002B422A" w:rsidRPr="00F742C6" w:rsidRDefault="002B422A" w:rsidP="009B6597">
            <w:r>
              <w:lastRenderedPageBreak/>
              <w:t>Work with the county WDB/AJCC to improve the system of referring students to employers and training providers</w:t>
            </w:r>
          </w:p>
        </w:tc>
      </w:tr>
      <w:tr w:rsidR="009B6597" w14:paraId="770B2DEA" w14:textId="77777777" w:rsidTr="009B6597">
        <w:tc>
          <w:tcPr>
            <w:tcW w:w="3116" w:type="dxa"/>
          </w:tcPr>
          <w:p w14:paraId="5B2F8DC5" w14:textId="0476BDDF" w:rsidR="009B6597" w:rsidRPr="0035600B" w:rsidRDefault="0035600B" w:rsidP="00C402DF">
            <w:r w:rsidRPr="0035600B">
              <w:lastRenderedPageBreak/>
              <w:t>Improv</w:t>
            </w:r>
            <w:r>
              <w:t xml:space="preserve">e CAEP and WIOA II outcomes </w:t>
            </w:r>
          </w:p>
          <w:p w14:paraId="2D95F696" w14:textId="77777777" w:rsidR="0035600B" w:rsidRDefault="0035600B" w:rsidP="00C402DF">
            <w:pPr>
              <w:rPr>
                <w:sz w:val="28"/>
                <w:szCs w:val="28"/>
              </w:rPr>
            </w:pPr>
          </w:p>
          <w:p w14:paraId="5046FA6E" w14:textId="4A5EB015" w:rsidR="0035600B" w:rsidRDefault="0035600B" w:rsidP="00C402DF">
            <w:pPr>
              <w:rPr>
                <w:sz w:val="28"/>
                <w:szCs w:val="28"/>
              </w:rPr>
            </w:pPr>
          </w:p>
        </w:tc>
        <w:tc>
          <w:tcPr>
            <w:tcW w:w="3117" w:type="dxa"/>
          </w:tcPr>
          <w:p w14:paraId="15940537" w14:textId="77777777" w:rsidR="009B6597" w:rsidRDefault="0035600B" w:rsidP="009B6597">
            <w:r>
              <w:t xml:space="preserve">Analysis of </w:t>
            </w:r>
            <w:proofErr w:type="spellStart"/>
            <w:r>
              <w:t>TOPSpro</w:t>
            </w:r>
            <w:proofErr w:type="spellEnd"/>
            <w:r>
              <w:t xml:space="preserve"> Enterprise data</w:t>
            </w:r>
          </w:p>
          <w:p w14:paraId="0082DE87" w14:textId="77777777" w:rsidR="0035600B" w:rsidRDefault="0035600B" w:rsidP="009B6597"/>
          <w:p w14:paraId="3BDFE8ED" w14:textId="11E7FAEE" w:rsidR="0035600B" w:rsidRDefault="0035600B" w:rsidP="009B6597">
            <w:r>
              <w:t>Analysis of college transition data (compiled at Chaffey College)</w:t>
            </w:r>
          </w:p>
          <w:p w14:paraId="0B922AD8" w14:textId="018264A8" w:rsidR="0035600B" w:rsidRDefault="0035600B" w:rsidP="009B6597"/>
          <w:p w14:paraId="025C3FC0" w14:textId="6CA0FE9D" w:rsidR="0035600B" w:rsidRDefault="0035600B" w:rsidP="009B6597">
            <w:r>
              <w:t xml:space="preserve">Analysis of </w:t>
            </w:r>
            <w:proofErr w:type="spellStart"/>
            <w:r>
              <w:t>LaunchBoard</w:t>
            </w:r>
            <w:proofErr w:type="spellEnd"/>
            <w:r>
              <w:t xml:space="preserve"> data</w:t>
            </w:r>
          </w:p>
          <w:p w14:paraId="1083926F" w14:textId="77777777" w:rsidR="0035600B" w:rsidRDefault="0035600B" w:rsidP="009B6597"/>
          <w:p w14:paraId="64FED48E" w14:textId="77777777" w:rsidR="007F4996" w:rsidRDefault="007F4996" w:rsidP="009B6597"/>
          <w:p w14:paraId="4E02398F" w14:textId="4D9F8067" w:rsidR="007F4996" w:rsidRPr="006A1E84" w:rsidRDefault="007F4996" w:rsidP="009B6597">
            <w:r>
              <w:t>Data Group</w:t>
            </w:r>
            <w:r w:rsidR="00560693">
              <w:t xml:space="preserve"> input</w:t>
            </w:r>
          </w:p>
        </w:tc>
        <w:tc>
          <w:tcPr>
            <w:tcW w:w="3117" w:type="dxa"/>
          </w:tcPr>
          <w:p w14:paraId="50C24A11" w14:textId="4A3B5580" w:rsidR="009B6597" w:rsidRDefault="007F4996" w:rsidP="009B6597">
            <w:r>
              <w:t>WestEd consulting</w:t>
            </w:r>
            <w:r w:rsidR="001F144F">
              <w:t xml:space="preserve"> expertise</w:t>
            </w:r>
          </w:p>
          <w:p w14:paraId="512DF796" w14:textId="77777777" w:rsidR="007F4996" w:rsidRDefault="007F4996" w:rsidP="009B6597"/>
          <w:p w14:paraId="7B01FDC9" w14:textId="4D76FEE8" w:rsidR="007F4996" w:rsidRDefault="007F4996" w:rsidP="009B6597">
            <w:proofErr w:type="spellStart"/>
            <w:r>
              <w:t>T</w:t>
            </w:r>
            <w:r w:rsidR="001A5AF2">
              <w:t>OPSpro</w:t>
            </w:r>
            <w:proofErr w:type="spellEnd"/>
            <w:r w:rsidR="001A5AF2">
              <w:t xml:space="preserve"> Enterprise to </w:t>
            </w:r>
            <w:r w:rsidR="000F7235">
              <w:t>determine local outcomes</w:t>
            </w:r>
          </w:p>
          <w:p w14:paraId="30B4F8D1" w14:textId="77777777" w:rsidR="007F4996" w:rsidRDefault="007F4996" w:rsidP="009B6597"/>
          <w:p w14:paraId="71010D3A" w14:textId="570687D3" w:rsidR="007F4996" w:rsidRDefault="000F7235" w:rsidP="009B6597">
            <w:r>
              <w:t xml:space="preserve">Chaffey </w:t>
            </w:r>
            <w:r w:rsidR="007F4996">
              <w:t>College enrollment figures</w:t>
            </w:r>
            <w:r>
              <w:t xml:space="preserve"> regarding adult education students</w:t>
            </w:r>
          </w:p>
          <w:p w14:paraId="5B690B3F" w14:textId="77777777" w:rsidR="007F4996" w:rsidRDefault="007F4996" w:rsidP="009B6597"/>
          <w:p w14:paraId="34CCD346" w14:textId="77777777" w:rsidR="007F4996" w:rsidRDefault="007F4996" w:rsidP="009B6597">
            <w:proofErr w:type="spellStart"/>
            <w:r>
              <w:t>LaunchBoard</w:t>
            </w:r>
            <w:proofErr w:type="spellEnd"/>
          </w:p>
          <w:p w14:paraId="00A1CAEF" w14:textId="77777777" w:rsidR="007F4996" w:rsidRDefault="007F4996" w:rsidP="009B6597"/>
          <w:p w14:paraId="2E4D70DB" w14:textId="016A2890" w:rsidR="0003524D" w:rsidRDefault="007F4996" w:rsidP="0003524D">
            <w:r>
              <w:t xml:space="preserve">EDD </w:t>
            </w:r>
            <w:r w:rsidR="001C7599">
              <w:t>employment data</w:t>
            </w:r>
          </w:p>
          <w:p w14:paraId="58EE2596" w14:textId="77777777" w:rsidR="0003524D" w:rsidRDefault="0003524D" w:rsidP="0003524D"/>
          <w:p w14:paraId="4666F67F" w14:textId="60A2CEBD" w:rsidR="007F4996" w:rsidRPr="007F4996" w:rsidRDefault="0003524D" w:rsidP="0003524D">
            <w:r>
              <w:t>S</w:t>
            </w:r>
            <w:r w:rsidR="007F4996">
              <w:t>tudent surveys</w:t>
            </w:r>
          </w:p>
        </w:tc>
      </w:tr>
      <w:tr w:rsidR="0035600B" w14:paraId="6C9ED4FA" w14:textId="77777777" w:rsidTr="00C402DF">
        <w:tc>
          <w:tcPr>
            <w:tcW w:w="3116" w:type="dxa"/>
          </w:tcPr>
          <w:p w14:paraId="21139601" w14:textId="77777777" w:rsidR="0035600B" w:rsidRPr="00124E8B" w:rsidRDefault="0035600B" w:rsidP="0035600B">
            <w:r w:rsidRPr="00124E8B">
              <w:t>Increase regional knowledge of public adult education opportunities</w:t>
            </w:r>
          </w:p>
          <w:p w14:paraId="3A574503" w14:textId="77777777" w:rsidR="0035600B" w:rsidRDefault="0035600B" w:rsidP="0035600B">
            <w:pPr>
              <w:rPr>
                <w:sz w:val="28"/>
                <w:szCs w:val="28"/>
              </w:rPr>
            </w:pPr>
          </w:p>
          <w:p w14:paraId="20A6FAC6" w14:textId="31704015" w:rsidR="0035600B" w:rsidRDefault="0035600B" w:rsidP="0035600B">
            <w:pPr>
              <w:rPr>
                <w:sz w:val="28"/>
                <w:szCs w:val="28"/>
              </w:rPr>
            </w:pPr>
          </w:p>
        </w:tc>
        <w:tc>
          <w:tcPr>
            <w:tcW w:w="3117" w:type="dxa"/>
          </w:tcPr>
          <w:p w14:paraId="2F276D6B" w14:textId="2C8E40AB" w:rsidR="0035600B" w:rsidRDefault="0035600B" w:rsidP="0035600B">
            <w:r>
              <w:t xml:space="preserve">Enrollment numbers clearly indicate that the public </w:t>
            </w:r>
            <w:r w:rsidR="00C33118">
              <w:t>is largely unaware</w:t>
            </w:r>
            <w:r>
              <w:t xml:space="preserve"> of the adult education system</w:t>
            </w:r>
          </w:p>
          <w:p w14:paraId="312737BB" w14:textId="77777777" w:rsidR="0035600B" w:rsidRDefault="0035600B" w:rsidP="0035600B">
            <w:pPr>
              <w:rPr>
                <w:sz w:val="28"/>
                <w:szCs w:val="28"/>
              </w:rPr>
            </w:pPr>
          </w:p>
          <w:p w14:paraId="4F7639E9" w14:textId="77777777" w:rsidR="0035600B" w:rsidRDefault="0035600B" w:rsidP="0035600B"/>
          <w:p w14:paraId="6CD39574" w14:textId="77777777" w:rsidR="0035600B" w:rsidRDefault="00733D3D" w:rsidP="00674DB9">
            <w:r>
              <w:t>Current student input</w:t>
            </w:r>
          </w:p>
          <w:p w14:paraId="46C59BB0" w14:textId="77777777" w:rsidR="00733D3D" w:rsidRDefault="00733D3D" w:rsidP="00674DB9"/>
          <w:p w14:paraId="2A09194F" w14:textId="77777777" w:rsidR="00733D3D" w:rsidRDefault="00733D3D" w:rsidP="00674DB9">
            <w:r>
              <w:t xml:space="preserve">Anecdotal </w:t>
            </w:r>
            <w:r w:rsidR="008464DC">
              <w:t>evidence from community members</w:t>
            </w:r>
          </w:p>
          <w:p w14:paraId="786963A0" w14:textId="77777777" w:rsidR="00AF7ADA" w:rsidRDefault="00AF7ADA" w:rsidP="00674DB9"/>
          <w:p w14:paraId="40EF4915" w14:textId="20AB415F" w:rsidR="00AF7ADA" w:rsidRPr="0035600B" w:rsidRDefault="00BE28EB" w:rsidP="00674DB9">
            <w:r>
              <w:t xml:space="preserve">For-profit </w:t>
            </w:r>
            <w:r w:rsidR="00D24383">
              <w:t>institutions operate in the region with similar programs</w:t>
            </w:r>
          </w:p>
        </w:tc>
        <w:tc>
          <w:tcPr>
            <w:tcW w:w="3117" w:type="dxa"/>
          </w:tcPr>
          <w:p w14:paraId="580A144F" w14:textId="19CDE5B9" w:rsidR="0035600B" w:rsidRDefault="00C33118" w:rsidP="0035600B">
            <w:r>
              <w:t xml:space="preserve">Data regarding the effectiveness of the </w:t>
            </w:r>
            <w:r w:rsidR="0035600B">
              <w:t xml:space="preserve">WECC broadcast marketing campaign </w:t>
            </w:r>
          </w:p>
          <w:p w14:paraId="0AF2A481" w14:textId="77777777" w:rsidR="00C33118" w:rsidRDefault="00C33118" w:rsidP="0035600B"/>
          <w:p w14:paraId="7FABFF3C" w14:textId="77777777" w:rsidR="0035600B" w:rsidRDefault="0035600B" w:rsidP="0035600B">
            <w:r>
              <w:t>Member schools market programs according to their size and resources</w:t>
            </w:r>
          </w:p>
          <w:p w14:paraId="305CCB20" w14:textId="77777777" w:rsidR="0035600B" w:rsidRDefault="0035600B" w:rsidP="0035600B"/>
          <w:p w14:paraId="593DECFE" w14:textId="1B2599F2" w:rsidR="0035600B" w:rsidRDefault="00697D79" w:rsidP="0035600B">
            <w:r>
              <w:t>S</w:t>
            </w:r>
            <w:r w:rsidR="0035600B">
              <w:t xml:space="preserve">urveys regarding how </w:t>
            </w:r>
            <w:r>
              <w:t>students</w:t>
            </w:r>
            <w:r w:rsidR="0035600B">
              <w:t xml:space="preserve"> found out about adult education</w:t>
            </w:r>
          </w:p>
          <w:p w14:paraId="6B459441" w14:textId="77777777" w:rsidR="0035600B" w:rsidRDefault="0035600B" w:rsidP="0035600B"/>
          <w:p w14:paraId="06A8E0D0" w14:textId="3A1EBEDC" w:rsidR="0035600B" w:rsidRDefault="00A224B9" w:rsidP="0035600B">
            <w:r>
              <w:t>Feedback from collaborators and partners</w:t>
            </w:r>
          </w:p>
          <w:p w14:paraId="488CD3F0" w14:textId="77777777" w:rsidR="00674DB9" w:rsidRDefault="00674DB9" w:rsidP="0035600B"/>
          <w:p w14:paraId="063B26DC" w14:textId="72112E97" w:rsidR="00674DB9" w:rsidRDefault="00674DB9" w:rsidP="0035600B">
            <w:r w:rsidRPr="0035600B">
              <w:t>New WECC website</w:t>
            </w:r>
            <w:r>
              <w:t xml:space="preserve"> with increased resources for staff and stakeholders</w:t>
            </w:r>
          </w:p>
          <w:p w14:paraId="18353BC9" w14:textId="77777777" w:rsidR="000850A3" w:rsidRDefault="000850A3" w:rsidP="0035600B"/>
          <w:p w14:paraId="36D38B96" w14:textId="6B21CC76" w:rsidR="00674DB9" w:rsidRPr="0035600B" w:rsidRDefault="00674DB9" w:rsidP="00A7680C">
            <w:r>
              <w:t>Social media, other forms of outreach, public events</w:t>
            </w:r>
          </w:p>
        </w:tc>
      </w:tr>
    </w:tbl>
    <w:p w14:paraId="447BC686" w14:textId="56E9EB31" w:rsidR="00A03904" w:rsidRPr="00A03904" w:rsidRDefault="00A03904" w:rsidP="00A7680C">
      <w:pPr>
        <w:shd w:val="clear" w:color="auto" w:fill="F3F3F3"/>
        <w:tabs>
          <w:tab w:val="right" w:pos="9360"/>
        </w:tabs>
        <w:spacing w:before="100" w:beforeAutospacing="1" w:after="100" w:afterAutospacing="1" w:line="240" w:lineRule="auto"/>
        <w:outlineLvl w:val="1"/>
        <w:rPr>
          <w:rFonts w:ascii="Source Sans Pro" w:eastAsia="Times New Roman" w:hAnsi="Source Sans Pro" w:cs="Times New Roman"/>
          <w:color w:val="1D3767"/>
          <w:sz w:val="27"/>
          <w:szCs w:val="27"/>
        </w:rPr>
      </w:pPr>
      <w:r w:rsidRPr="00A03904">
        <w:rPr>
          <w:rFonts w:ascii="Source Sans Pro" w:eastAsia="Times New Roman" w:hAnsi="Source Sans Pro" w:cs="Times New Roman"/>
          <w:color w:val="1D3767"/>
          <w:sz w:val="36"/>
          <w:szCs w:val="36"/>
        </w:rPr>
        <w:lastRenderedPageBreak/>
        <w:t>Gaps in Service</w:t>
      </w:r>
      <w:r w:rsidR="00A7680C">
        <w:rPr>
          <w:rFonts w:ascii="Source Sans Pro" w:eastAsia="Times New Roman" w:hAnsi="Source Sans Pro" w:cs="Times New Roman"/>
          <w:color w:val="1D3767"/>
          <w:sz w:val="36"/>
          <w:szCs w:val="36"/>
        </w:rPr>
        <w:tab/>
      </w:r>
      <w:r w:rsidRPr="00A03904">
        <w:rPr>
          <w:rFonts w:ascii="Source Sans Pro" w:eastAsia="Times New Roman" w:hAnsi="Source Sans Pro" w:cs="Times New Roman"/>
          <w:color w:val="1D3767"/>
          <w:sz w:val="27"/>
          <w:szCs w:val="27"/>
        </w:rPr>
        <w:t>2021-22 Strategies</w:t>
      </w:r>
    </w:p>
    <w:p w14:paraId="5B7BC9C9" w14:textId="77777777" w:rsidR="00A03904" w:rsidRPr="00A03904" w:rsidRDefault="00A03904" w:rsidP="00A03904">
      <w:p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3904">
        <w:rPr>
          <w:rFonts w:ascii="Source Sans Pro" w:eastAsia="Times New Roman" w:hAnsi="Source Sans Pro" w:cs="Times New Roman"/>
          <w:color w:val="333333"/>
          <w:sz w:val="24"/>
          <w:szCs w:val="24"/>
        </w:rPr>
        <w:t>What strategies are planned to incrementally increase capacity in identified gap areas and / or help maintain established levels of service? </w:t>
      </w:r>
      <w:r w:rsidRPr="00A03904">
        <w:rPr>
          <w:rFonts w:ascii="Source Sans Pro" w:eastAsia="Times New Roman" w:hAnsi="Source Sans Pro" w:cs="Times New Roman"/>
          <w:b/>
          <w:bCs/>
          <w:color w:val="333333"/>
          <w:sz w:val="24"/>
          <w:szCs w:val="24"/>
        </w:rPr>
        <w:t>You must list at least one.</w:t>
      </w:r>
    </w:p>
    <w:p w14:paraId="36F90C52" w14:textId="33954C5E" w:rsidR="00A03904" w:rsidRDefault="00A03904" w:rsidP="00A03904">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A03904">
        <w:rPr>
          <w:rFonts w:ascii="Source Sans Pro" w:eastAsia="Times New Roman" w:hAnsi="Source Sans Pro" w:cs="Times New Roman"/>
          <w:color w:val="666666"/>
          <w:sz w:val="24"/>
          <w:szCs w:val="24"/>
        </w:rPr>
        <w:t>Identify strategies planned to incrementally increase capacity in identified gap areas as well as strategies that help maintain established levels of service. These might include, but are not limited to, working with other partners in the service area, developing or expanding programs and plans to assess the effectiveness of these expanded efforts. List identified programming and service gaps, including lack of providers, services, access, attainment, and/or performance.</w:t>
      </w:r>
    </w:p>
    <w:p w14:paraId="019F87A5" w14:textId="77777777" w:rsidR="00173082" w:rsidRPr="00A03904" w:rsidRDefault="00173082" w:rsidP="00A03904">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73CEE392" w14:textId="2BFB112F" w:rsidR="00A03904" w:rsidRPr="0015746B" w:rsidRDefault="00A03904">
      <w:r w:rsidRPr="0015746B">
        <w:t xml:space="preserve">(3-Year Plan, Themes A and H)  </w:t>
      </w:r>
      <w:r w:rsidRPr="002F76AD">
        <w:rPr>
          <w:b/>
          <w:bCs/>
        </w:rPr>
        <w:t xml:space="preserve">Identify, </w:t>
      </w:r>
      <w:r w:rsidR="003F76DF" w:rsidRPr="002F76AD">
        <w:rPr>
          <w:b/>
          <w:bCs/>
        </w:rPr>
        <w:t>inform,</w:t>
      </w:r>
      <w:r w:rsidRPr="002F76AD">
        <w:rPr>
          <w:b/>
          <w:bCs/>
        </w:rPr>
        <w:t xml:space="preserve"> and serve all individuals who wish to enroll in adult</w:t>
      </w:r>
      <w:r w:rsidRPr="0015746B">
        <w:t xml:space="preserve"> </w:t>
      </w:r>
      <w:r w:rsidRPr="002F76AD">
        <w:rPr>
          <w:b/>
          <w:bCs/>
        </w:rPr>
        <w:t>education programs in the region</w:t>
      </w:r>
      <w:r w:rsidRPr="0015746B">
        <w:t xml:space="preserve"> at </w:t>
      </w:r>
      <w:r w:rsidR="005B02F0">
        <w:t>the highest capacity possible</w:t>
      </w:r>
      <w:r w:rsidRPr="0015746B">
        <w:t>.  Using outcome and barriers data, and student input, offer programs, supports and modalities that are accessible to students.</w:t>
      </w:r>
      <w:r w:rsidR="000907F2" w:rsidRPr="0015746B">
        <w:t xml:space="preserve">  Allocate resources and funds to ensure that members </w:t>
      </w:r>
      <w:r w:rsidR="00DC1FC3">
        <w:t>can meet the demonstrated needs</w:t>
      </w:r>
      <w:r w:rsidR="000907F2" w:rsidRPr="0015746B">
        <w:t xml:space="preserve"> in their communities</w:t>
      </w:r>
      <w:r w:rsidR="00F642CD">
        <w:t xml:space="preserve"> per Three-Year Plan data</w:t>
      </w:r>
      <w:r w:rsidR="000907F2" w:rsidRPr="0015746B">
        <w:t xml:space="preserve">.  </w:t>
      </w:r>
    </w:p>
    <w:p w14:paraId="372F6830" w14:textId="096F3A1A" w:rsidR="000907F2" w:rsidRPr="0015746B" w:rsidRDefault="000907F2">
      <w:r w:rsidRPr="0015746B">
        <w:t xml:space="preserve">(3-Year Plan, Themes B and I)  </w:t>
      </w:r>
      <w:r w:rsidR="00C96FAD" w:rsidRPr="00963C7F">
        <w:rPr>
          <w:b/>
          <w:bCs/>
        </w:rPr>
        <w:t xml:space="preserve">Reestablish </w:t>
      </w:r>
      <w:r w:rsidR="00963C7F" w:rsidRPr="00963C7F">
        <w:rPr>
          <w:b/>
          <w:bCs/>
        </w:rPr>
        <w:t>and expand CTE programs.</w:t>
      </w:r>
      <w:r w:rsidR="00963C7F">
        <w:t xml:space="preserve">  </w:t>
      </w:r>
      <w:r w:rsidR="00A71900" w:rsidRPr="0015746B">
        <w:t xml:space="preserve">Short-term CTE suffered due to mandates that prohibited in-person instruction, although some creative solutions were explored by </w:t>
      </w:r>
      <w:r w:rsidR="00140C69">
        <w:t>C</w:t>
      </w:r>
      <w:r w:rsidR="00A71900" w:rsidRPr="0015746B">
        <w:t xml:space="preserve">onsortium members.  </w:t>
      </w:r>
      <w:r w:rsidR="0072490E">
        <w:t>P</w:t>
      </w:r>
      <w:r w:rsidR="00A71900" w:rsidRPr="0015746B">
        <w:t xml:space="preserve">rograms will be </w:t>
      </w:r>
      <w:r w:rsidR="0072490E" w:rsidRPr="0015746B">
        <w:t>reinstated</w:t>
      </w:r>
      <w:r w:rsidR="0072490E">
        <w:t xml:space="preserve"> </w:t>
      </w:r>
      <w:r w:rsidR="00A71900" w:rsidRPr="0015746B">
        <w:t>and new ones added t</w:t>
      </w:r>
      <w:r w:rsidR="001C6F7F">
        <w:t>o</w:t>
      </w:r>
      <w:r w:rsidR="00A71900" w:rsidRPr="0015746B">
        <w:t xml:space="preserve"> reflect the changing labor market in the </w:t>
      </w:r>
      <w:r w:rsidR="0072490E">
        <w:t>region</w:t>
      </w:r>
      <w:r w:rsidR="00A71900" w:rsidRPr="0015746B">
        <w:t>.  The</w:t>
      </w:r>
      <w:r w:rsidR="00173082" w:rsidRPr="0015746B">
        <w:t xml:space="preserve">re </w:t>
      </w:r>
      <w:r w:rsidR="00A71900" w:rsidRPr="0015746B">
        <w:t>are plans to continue leveraging resources between Chaffey College and the adult schools, and to work with local employers to produce skilled workers in high-</w:t>
      </w:r>
      <w:r w:rsidR="00963FAF">
        <w:t>deman</w:t>
      </w:r>
      <w:r w:rsidR="001951FD">
        <w:t>d</w:t>
      </w:r>
      <w:r w:rsidR="00A71900" w:rsidRPr="0015746B">
        <w:t xml:space="preserve"> industries.</w:t>
      </w:r>
    </w:p>
    <w:p w14:paraId="70DBD4EB" w14:textId="166BB773" w:rsidR="00173082" w:rsidRDefault="00A71900">
      <w:r w:rsidRPr="0015746B">
        <w:t>(3-Year Plan, Theme</w:t>
      </w:r>
      <w:r w:rsidR="00173082" w:rsidRPr="0015746B">
        <w:t xml:space="preserve"> E)  </w:t>
      </w:r>
      <w:r w:rsidR="009F7A30" w:rsidRPr="00393127">
        <w:rPr>
          <w:b/>
          <w:bCs/>
        </w:rPr>
        <w:t>Provide effective, timely career and academic advis</w:t>
      </w:r>
      <w:r w:rsidR="00393127">
        <w:rPr>
          <w:b/>
          <w:bCs/>
        </w:rPr>
        <w:t>ing</w:t>
      </w:r>
      <w:r w:rsidR="008A3B3F" w:rsidRPr="00393127">
        <w:rPr>
          <w:b/>
          <w:bCs/>
        </w:rPr>
        <w:t>.</w:t>
      </w:r>
      <w:r w:rsidR="008A3B3F">
        <w:t xml:space="preserve">  </w:t>
      </w:r>
      <w:r w:rsidR="00173082" w:rsidRPr="0015746B">
        <w:t xml:space="preserve">The Consortium remains committed to working with students on early career assessment and ongoing academic and career advisement services.  </w:t>
      </w:r>
      <w:r w:rsidR="00B30774">
        <w:t>I</w:t>
      </w:r>
      <w:r w:rsidR="00173082" w:rsidRPr="0015746B">
        <w:t xml:space="preserve">ntegrated, </w:t>
      </w:r>
      <w:r w:rsidR="00D55ACD">
        <w:t>contextualized</w:t>
      </w:r>
      <w:r w:rsidR="002364CF">
        <w:t xml:space="preserve">, </w:t>
      </w:r>
      <w:r w:rsidR="00173082" w:rsidRPr="0015746B">
        <w:t xml:space="preserve">and cohort models will be continued as </w:t>
      </w:r>
      <w:r w:rsidR="00D05464">
        <w:t>demand and outcomes warrant</w:t>
      </w:r>
      <w:r w:rsidR="00173082" w:rsidRPr="0015746B">
        <w:t>.  Good progress was made prior to the pandemic with resources devoted to making Career Cruising available to all members and increased/improved</w:t>
      </w:r>
      <w:r w:rsidR="00FA38DE">
        <w:t xml:space="preserve"> counseling</w:t>
      </w:r>
      <w:r w:rsidR="00173082" w:rsidRPr="0015746B">
        <w:t xml:space="preserve"> facilities and personnel at member institutions.  </w:t>
      </w:r>
    </w:p>
    <w:p w14:paraId="3D696CCD" w14:textId="107FCCE4" w:rsidR="00767E96" w:rsidRDefault="00767E96"/>
    <w:p w14:paraId="11E40732" w14:textId="73F4BDC3" w:rsidR="00767E96" w:rsidRDefault="00767E96"/>
    <w:p w14:paraId="0F20CF50" w14:textId="78BDF212" w:rsidR="00767E96" w:rsidRDefault="00767E96"/>
    <w:p w14:paraId="29FC9DB8" w14:textId="5B3B5503" w:rsidR="00767E96" w:rsidRDefault="00767E96"/>
    <w:p w14:paraId="0E3944A3" w14:textId="0BB5C94D" w:rsidR="00767E96" w:rsidRDefault="00767E96"/>
    <w:p w14:paraId="57F8400D" w14:textId="77777777" w:rsidR="008A1C35" w:rsidRDefault="008A1C35"/>
    <w:p w14:paraId="278BA79D" w14:textId="77777777" w:rsidR="00767E96" w:rsidRDefault="00767E96"/>
    <w:p w14:paraId="01A5DD34" w14:textId="66ADE4F7" w:rsidR="00173082" w:rsidRPr="00173082" w:rsidRDefault="00173082" w:rsidP="00173082">
      <w:pPr>
        <w:shd w:val="clear" w:color="auto" w:fill="F3F3F3"/>
        <w:spacing w:before="100" w:beforeAutospacing="1" w:after="100" w:afterAutospacing="1" w:line="240" w:lineRule="auto"/>
        <w:outlineLvl w:val="1"/>
        <w:rPr>
          <w:rFonts w:ascii="Source Sans Pro" w:eastAsia="Times New Roman" w:hAnsi="Source Sans Pro" w:cs="Times New Roman"/>
          <w:color w:val="1D3767"/>
          <w:sz w:val="36"/>
          <w:szCs w:val="36"/>
        </w:rPr>
      </w:pPr>
      <w:r w:rsidRPr="00173082">
        <w:rPr>
          <w:rFonts w:ascii="Source Sans Pro" w:eastAsia="Times New Roman" w:hAnsi="Source Sans Pro" w:cs="Times New Roman"/>
          <w:color w:val="1D3767"/>
          <w:sz w:val="36"/>
          <w:szCs w:val="36"/>
        </w:rPr>
        <w:lastRenderedPageBreak/>
        <w:t>Seamless Transitions</w:t>
      </w:r>
    </w:p>
    <w:p w14:paraId="5323CA36" w14:textId="77777777" w:rsidR="00173082" w:rsidRPr="00173082" w:rsidRDefault="00173082" w:rsidP="00173082">
      <w:pPr>
        <w:shd w:val="clear" w:color="auto" w:fill="FFFFFF"/>
        <w:spacing w:after="0" w:line="240" w:lineRule="auto"/>
        <w:outlineLvl w:val="2"/>
        <w:rPr>
          <w:rFonts w:ascii="Source Sans Pro" w:eastAsia="Times New Roman" w:hAnsi="Source Sans Pro" w:cs="Times New Roman"/>
          <w:color w:val="1D3767"/>
          <w:sz w:val="27"/>
          <w:szCs w:val="27"/>
        </w:rPr>
      </w:pPr>
      <w:r w:rsidRPr="00173082">
        <w:rPr>
          <w:rFonts w:ascii="Source Sans Pro" w:eastAsia="Times New Roman" w:hAnsi="Source Sans Pro" w:cs="Times New Roman"/>
          <w:color w:val="1D3767"/>
          <w:sz w:val="27"/>
          <w:szCs w:val="27"/>
        </w:rPr>
        <w:t>2021-22 Strategies</w:t>
      </w:r>
    </w:p>
    <w:p w14:paraId="1F116DE9" w14:textId="77777777" w:rsidR="00173082" w:rsidRP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173082">
        <w:rPr>
          <w:rFonts w:ascii="Source Sans Pro" w:eastAsia="Times New Roman" w:hAnsi="Source Sans Pro" w:cs="Times New Roman"/>
          <w:color w:val="333333"/>
          <w:sz w:val="24"/>
          <w:szCs w:val="24"/>
        </w:rPr>
        <w:t>What new and/or existing strategies are planned to integrate existing programs and create seamless transitions into postsecondary education or the workforce? </w:t>
      </w:r>
      <w:r w:rsidRPr="00173082">
        <w:rPr>
          <w:rFonts w:ascii="Source Sans Pro" w:eastAsia="Times New Roman" w:hAnsi="Source Sans Pro" w:cs="Times New Roman"/>
          <w:b/>
          <w:bCs/>
          <w:color w:val="333333"/>
          <w:sz w:val="24"/>
          <w:szCs w:val="24"/>
        </w:rPr>
        <w:t>You must list at least one.</w:t>
      </w:r>
    </w:p>
    <w:p w14:paraId="62ACACB7" w14:textId="21D7BC0D"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173082">
        <w:rPr>
          <w:rFonts w:ascii="Source Sans Pro" w:eastAsia="Times New Roman" w:hAnsi="Source Sans Pro" w:cs="Times New Roman"/>
          <w:color w:val="666666"/>
          <w:sz w:val="24"/>
          <w:szCs w:val="24"/>
        </w:rPr>
        <w:t>How will the Consortium align and connect existing and future adult education programs to postsecondary academic pathways and/or career pathways leading to employment? Strategies should address how the Consortium will align placement tools, curriculum, assessment tools and rubrics, and student performance outcomes across delivery systems to ensure that student transition paths, both between providers and into postsecondary credit programs, are understood and supported across all systems.</w:t>
      </w:r>
    </w:p>
    <w:p w14:paraId="6C560899" w14:textId="3B94D988"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86A0B4D" w14:textId="0C95B946" w:rsidR="0015746B" w:rsidRDefault="0015746B" w:rsidP="00173082">
      <w:pPr>
        <w:shd w:val="clear" w:color="auto" w:fill="FFFFFF"/>
        <w:spacing w:before="100" w:beforeAutospacing="1" w:after="100" w:afterAutospacing="1" w:line="240" w:lineRule="auto"/>
        <w:rPr>
          <w:rFonts w:eastAsia="Times New Roman" w:cstheme="minorHAnsi"/>
        </w:rPr>
      </w:pPr>
      <w:r w:rsidRPr="0015746B">
        <w:rPr>
          <w:rFonts w:eastAsia="Times New Roman" w:cstheme="minorHAnsi"/>
        </w:rPr>
        <w:t>(</w:t>
      </w:r>
      <w:r>
        <w:rPr>
          <w:rFonts w:eastAsia="Times New Roman" w:cstheme="minorHAnsi"/>
        </w:rPr>
        <w:t>3-Year Plan, Theme</w:t>
      </w:r>
      <w:r w:rsidR="00AA4C4D">
        <w:rPr>
          <w:rFonts w:eastAsia="Times New Roman" w:cstheme="minorHAnsi"/>
        </w:rPr>
        <w:t xml:space="preserve"> E</w:t>
      </w:r>
      <w:r>
        <w:rPr>
          <w:rFonts w:eastAsia="Times New Roman" w:cstheme="minorHAnsi"/>
        </w:rPr>
        <w:t xml:space="preserve">)  </w:t>
      </w:r>
      <w:r w:rsidR="00D877C5" w:rsidRPr="00D877C5">
        <w:rPr>
          <w:rFonts w:eastAsia="Times New Roman" w:cstheme="minorHAnsi"/>
          <w:b/>
          <w:bCs/>
        </w:rPr>
        <w:t>Improve outcomes</w:t>
      </w:r>
      <w:r w:rsidR="00D877C5">
        <w:rPr>
          <w:rFonts w:eastAsia="Times New Roman" w:cstheme="minorHAnsi"/>
        </w:rPr>
        <w:t xml:space="preserve"> by i</w:t>
      </w:r>
      <w:r>
        <w:rPr>
          <w:rFonts w:eastAsia="Times New Roman" w:cstheme="minorHAnsi"/>
        </w:rPr>
        <w:t>ncreas</w:t>
      </w:r>
      <w:r w:rsidR="00D877C5">
        <w:rPr>
          <w:rFonts w:eastAsia="Times New Roman" w:cstheme="minorHAnsi"/>
        </w:rPr>
        <w:t>ing</w:t>
      </w:r>
      <w:r>
        <w:rPr>
          <w:rFonts w:eastAsia="Times New Roman" w:cstheme="minorHAnsi"/>
        </w:rPr>
        <w:t xml:space="preserve"> the number of students who complete milestones and programs, </w:t>
      </w:r>
      <w:r w:rsidR="00FE7081">
        <w:rPr>
          <w:rFonts w:eastAsia="Times New Roman" w:cstheme="minorHAnsi"/>
        </w:rPr>
        <w:t xml:space="preserve">achieve level gains, </w:t>
      </w:r>
      <w:r>
        <w:rPr>
          <w:rFonts w:eastAsia="Times New Roman" w:cstheme="minorHAnsi"/>
        </w:rPr>
        <w:t>get jobs, or enroll in post-secondary education or training.  Analyze outcome data to determine where inequalities</w:t>
      </w:r>
      <w:r w:rsidR="00437B96">
        <w:rPr>
          <w:rFonts w:eastAsia="Times New Roman" w:cstheme="minorHAnsi"/>
        </w:rPr>
        <w:t xml:space="preserve"> may</w:t>
      </w:r>
      <w:r>
        <w:rPr>
          <w:rFonts w:eastAsia="Times New Roman" w:cstheme="minorHAnsi"/>
        </w:rPr>
        <w:t xml:space="preserve"> exist and improvements </w:t>
      </w:r>
      <w:r w:rsidR="00233E26">
        <w:rPr>
          <w:rFonts w:eastAsia="Times New Roman" w:cstheme="minorHAnsi"/>
        </w:rPr>
        <w:t>should</w:t>
      </w:r>
      <w:r>
        <w:rPr>
          <w:rFonts w:eastAsia="Times New Roman" w:cstheme="minorHAnsi"/>
        </w:rPr>
        <w:t xml:space="preserve"> be made.  Reduce barriers to success by improving communication with students and providing robust student services and referrals to outside agencies when appropriate.</w:t>
      </w:r>
    </w:p>
    <w:p w14:paraId="19567C75" w14:textId="3C1E30FA" w:rsidR="00AA4C4D" w:rsidRDefault="00AA4C4D" w:rsidP="00173082">
      <w:p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(3-Year Plan, Theme D)  </w:t>
      </w:r>
      <w:r w:rsidRPr="002F1063">
        <w:rPr>
          <w:rFonts w:eastAsia="Times New Roman" w:cstheme="minorHAnsi"/>
          <w:b/>
          <w:bCs/>
        </w:rPr>
        <w:t>Increase the number of students enrolling in Chaffey College from the adult</w:t>
      </w:r>
      <w:r>
        <w:rPr>
          <w:rFonts w:eastAsia="Times New Roman" w:cstheme="minorHAnsi"/>
        </w:rPr>
        <w:t xml:space="preserve"> </w:t>
      </w:r>
      <w:r w:rsidRPr="002F1063">
        <w:rPr>
          <w:rFonts w:eastAsia="Times New Roman" w:cstheme="minorHAnsi"/>
          <w:b/>
          <w:bCs/>
        </w:rPr>
        <w:t>schools</w:t>
      </w:r>
      <w:r>
        <w:rPr>
          <w:rFonts w:eastAsia="Times New Roman" w:cstheme="minorHAnsi"/>
        </w:rPr>
        <w:t xml:space="preserve"> by supporting the regular presence of college counselors on the campuses.  Improve communication by creating collaboration opportunities between adult school and college staff.  </w:t>
      </w:r>
      <w:r w:rsidR="006E11C4">
        <w:rPr>
          <w:rFonts w:eastAsia="Times New Roman" w:cstheme="minorHAnsi"/>
        </w:rPr>
        <w:t xml:space="preserve">  Provide clear pathways</w:t>
      </w:r>
      <w:r w:rsidR="009B623A">
        <w:rPr>
          <w:rFonts w:eastAsia="Times New Roman" w:cstheme="minorHAnsi"/>
        </w:rPr>
        <w:t>, application assistance,</w:t>
      </w:r>
      <w:r w:rsidR="00796657">
        <w:rPr>
          <w:rFonts w:eastAsia="Times New Roman" w:cstheme="minorHAnsi"/>
        </w:rPr>
        <w:t xml:space="preserve"> and dual enrollment opportunities, such as </w:t>
      </w:r>
      <w:r w:rsidR="006305AE">
        <w:rPr>
          <w:rFonts w:eastAsia="Times New Roman" w:cstheme="minorHAnsi"/>
        </w:rPr>
        <w:t>non-credit college ESL at the adult school campus or a college</w:t>
      </w:r>
      <w:r w:rsidR="00CE6C7E">
        <w:rPr>
          <w:rFonts w:eastAsia="Times New Roman" w:cstheme="minorHAnsi"/>
        </w:rPr>
        <w:t xml:space="preserve"> CTE</w:t>
      </w:r>
      <w:r w:rsidR="006305AE">
        <w:rPr>
          <w:rFonts w:eastAsia="Times New Roman" w:cstheme="minorHAnsi"/>
        </w:rPr>
        <w:t xml:space="preserve"> class built into an IELCE program.</w:t>
      </w:r>
    </w:p>
    <w:p w14:paraId="58B62B0B" w14:textId="478313AC" w:rsidR="006305AE" w:rsidRPr="0015746B" w:rsidRDefault="006305AE" w:rsidP="00173082">
      <w:pPr>
        <w:shd w:val="clear" w:color="auto" w:fill="FFFFFF"/>
        <w:spacing w:before="100" w:beforeAutospacing="1" w:after="100" w:afterAutospacing="1" w:line="240" w:lineRule="auto"/>
        <w:rPr>
          <w:rFonts w:eastAsia="Times New Roman" w:cstheme="minorHAnsi"/>
        </w:rPr>
      </w:pPr>
      <w:r>
        <w:rPr>
          <w:rFonts w:eastAsia="Times New Roman" w:cstheme="minorHAnsi"/>
        </w:rPr>
        <w:t>(3-Year Plan, Theme F</w:t>
      </w:r>
      <w:r w:rsidR="0017699D">
        <w:rPr>
          <w:rFonts w:eastAsia="Times New Roman" w:cstheme="minorHAnsi"/>
        </w:rPr>
        <w:t xml:space="preserve">)  </w:t>
      </w:r>
      <w:r w:rsidR="00B123F4">
        <w:rPr>
          <w:rFonts w:eastAsia="Times New Roman" w:cstheme="minorHAnsi"/>
          <w:b/>
          <w:bCs/>
        </w:rPr>
        <w:t xml:space="preserve">Improve </w:t>
      </w:r>
      <w:r w:rsidR="009C4070">
        <w:rPr>
          <w:rFonts w:eastAsia="Times New Roman" w:cstheme="minorHAnsi"/>
          <w:b/>
          <w:bCs/>
        </w:rPr>
        <w:t>systems for</w:t>
      </w:r>
      <w:r w:rsidR="00272422">
        <w:rPr>
          <w:rFonts w:eastAsia="Times New Roman" w:cstheme="minorHAnsi"/>
          <w:b/>
          <w:bCs/>
        </w:rPr>
        <w:t xml:space="preserve"> the</w:t>
      </w:r>
      <w:r w:rsidR="009C4070">
        <w:rPr>
          <w:rFonts w:eastAsia="Times New Roman" w:cstheme="minorHAnsi"/>
          <w:b/>
          <w:bCs/>
        </w:rPr>
        <w:t xml:space="preserve"> collection </w:t>
      </w:r>
      <w:r w:rsidR="00C04C08">
        <w:rPr>
          <w:rFonts w:eastAsia="Times New Roman" w:cstheme="minorHAnsi"/>
          <w:b/>
          <w:bCs/>
        </w:rPr>
        <w:t>and accuracy</w:t>
      </w:r>
      <w:r w:rsidR="0017699D" w:rsidRPr="00CE6C7E">
        <w:rPr>
          <w:rFonts w:eastAsia="Times New Roman" w:cstheme="minorHAnsi"/>
          <w:b/>
          <w:bCs/>
        </w:rPr>
        <w:t xml:space="preserve"> of student</w:t>
      </w:r>
      <w:r w:rsidR="0017699D">
        <w:rPr>
          <w:rFonts w:eastAsia="Times New Roman" w:cstheme="minorHAnsi"/>
        </w:rPr>
        <w:t xml:space="preserve"> </w:t>
      </w:r>
      <w:r w:rsidR="0017699D" w:rsidRPr="00CE6C7E">
        <w:rPr>
          <w:rFonts w:eastAsia="Times New Roman" w:cstheme="minorHAnsi"/>
          <w:b/>
          <w:bCs/>
        </w:rPr>
        <w:t>data.</w:t>
      </w:r>
      <w:r w:rsidR="0017699D">
        <w:rPr>
          <w:rFonts w:eastAsia="Times New Roman" w:cstheme="minorHAnsi"/>
        </w:rPr>
        <w:t xml:space="preserve"> </w:t>
      </w:r>
      <w:r w:rsidR="00B77FF3">
        <w:rPr>
          <w:rFonts w:eastAsia="Times New Roman" w:cstheme="minorHAnsi"/>
        </w:rPr>
        <w:t xml:space="preserve"> The leadership group agrees that </w:t>
      </w:r>
      <w:r w:rsidR="00137865">
        <w:rPr>
          <w:rFonts w:eastAsia="Times New Roman" w:cstheme="minorHAnsi"/>
        </w:rPr>
        <w:t>accurate</w:t>
      </w:r>
      <w:r w:rsidR="00B77FF3">
        <w:rPr>
          <w:rFonts w:eastAsia="Times New Roman" w:cstheme="minorHAnsi"/>
        </w:rPr>
        <w:t xml:space="preserve"> and actionable data is necessary to make decisions that result in improved outcomes for students.</w:t>
      </w:r>
      <w:r w:rsidR="00014580">
        <w:rPr>
          <w:rFonts w:eastAsia="Times New Roman" w:cstheme="minorHAnsi"/>
        </w:rPr>
        <w:t xml:space="preserve">  Funding is allocated </w:t>
      </w:r>
      <w:r w:rsidR="00245FCE">
        <w:rPr>
          <w:rFonts w:eastAsia="Times New Roman" w:cstheme="minorHAnsi"/>
        </w:rPr>
        <w:t xml:space="preserve">for student data systems (ASAP) and training of personnel related to </w:t>
      </w:r>
      <w:r w:rsidR="0046786C">
        <w:rPr>
          <w:rFonts w:eastAsia="Times New Roman" w:cstheme="minorHAnsi"/>
        </w:rPr>
        <w:t xml:space="preserve">gathering, </w:t>
      </w:r>
      <w:r w:rsidR="00A8004C">
        <w:rPr>
          <w:rFonts w:eastAsia="Times New Roman" w:cstheme="minorHAnsi"/>
        </w:rPr>
        <w:t>reporting,</w:t>
      </w:r>
      <w:r w:rsidR="0046786C">
        <w:rPr>
          <w:rFonts w:eastAsia="Times New Roman" w:cstheme="minorHAnsi"/>
        </w:rPr>
        <w:t xml:space="preserve"> and interpreting student and program data.</w:t>
      </w:r>
      <w:r w:rsidR="00B77FF3">
        <w:rPr>
          <w:rFonts w:eastAsia="Times New Roman" w:cstheme="minorHAnsi"/>
        </w:rPr>
        <w:t xml:space="preserve">  </w:t>
      </w:r>
      <w:r w:rsidR="006C2B1B">
        <w:rPr>
          <w:rFonts w:eastAsia="Times New Roman" w:cstheme="minorHAnsi"/>
        </w:rPr>
        <w:t xml:space="preserve">The Data Group </w:t>
      </w:r>
      <w:r w:rsidR="00BD5879">
        <w:rPr>
          <w:rFonts w:eastAsia="Times New Roman" w:cstheme="minorHAnsi"/>
        </w:rPr>
        <w:t xml:space="preserve">continues to meet regularly and has proved </w:t>
      </w:r>
      <w:r w:rsidR="00A8004C">
        <w:rPr>
          <w:rFonts w:eastAsia="Times New Roman" w:cstheme="minorHAnsi"/>
        </w:rPr>
        <w:t>an asset</w:t>
      </w:r>
      <w:r w:rsidR="00BD5879">
        <w:rPr>
          <w:rFonts w:eastAsia="Times New Roman" w:cstheme="minorHAnsi"/>
        </w:rPr>
        <w:t xml:space="preserve"> to its members and the Consortium as a whole.  </w:t>
      </w:r>
    </w:p>
    <w:p w14:paraId="7AF3848D" w14:textId="69394D56"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7BB4FDE" w14:textId="6F457F41"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B1FA465" w14:textId="786DA05D"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20ADFA69" w14:textId="77777777" w:rsidR="00651453" w:rsidRDefault="00651453"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409E5C8F" w14:textId="1651A927"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786F4575" w14:textId="77777777" w:rsidR="0015746B" w:rsidRPr="0015746B" w:rsidRDefault="0015746B" w:rsidP="0015746B">
      <w:pPr>
        <w:shd w:val="clear" w:color="auto" w:fill="F3F3F3"/>
        <w:spacing w:before="100" w:beforeAutospacing="1" w:after="100" w:afterAutospacing="1" w:line="240" w:lineRule="auto"/>
        <w:outlineLvl w:val="1"/>
        <w:rPr>
          <w:rFonts w:ascii="Source Sans Pro" w:eastAsia="Times New Roman" w:hAnsi="Source Sans Pro" w:cs="Times New Roman"/>
          <w:color w:val="1D3767"/>
          <w:sz w:val="36"/>
          <w:szCs w:val="36"/>
        </w:rPr>
      </w:pPr>
      <w:r w:rsidRPr="0015746B">
        <w:rPr>
          <w:rFonts w:ascii="Source Sans Pro" w:eastAsia="Times New Roman" w:hAnsi="Source Sans Pro" w:cs="Times New Roman"/>
          <w:color w:val="1D3767"/>
          <w:sz w:val="36"/>
          <w:szCs w:val="36"/>
        </w:rPr>
        <w:lastRenderedPageBreak/>
        <w:t>Student Acceleration</w:t>
      </w:r>
    </w:p>
    <w:p w14:paraId="5FC88254" w14:textId="77777777" w:rsidR="0015746B" w:rsidRPr="0015746B" w:rsidRDefault="0015746B" w:rsidP="0015746B">
      <w:pPr>
        <w:shd w:val="clear" w:color="auto" w:fill="FFFFFF"/>
        <w:spacing w:after="0" w:line="240" w:lineRule="auto"/>
        <w:outlineLvl w:val="2"/>
        <w:rPr>
          <w:rFonts w:ascii="Source Sans Pro" w:eastAsia="Times New Roman" w:hAnsi="Source Sans Pro" w:cs="Times New Roman"/>
          <w:color w:val="1D3767"/>
          <w:sz w:val="27"/>
          <w:szCs w:val="27"/>
        </w:rPr>
      </w:pPr>
      <w:r w:rsidRPr="0015746B">
        <w:rPr>
          <w:rFonts w:ascii="Source Sans Pro" w:eastAsia="Times New Roman" w:hAnsi="Source Sans Pro" w:cs="Times New Roman"/>
          <w:color w:val="1D3767"/>
          <w:sz w:val="27"/>
          <w:szCs w:val="27"/>
        </w:rPr>
        <w:t>2021-22 Strategies</w:t>
      </w:r>
    </w:p>
    <w:p w14:paraId="2A3CAEDA" w14:textId="77777777" w:rsidR="0015746B" w:rsidRPr="0015746B" w:rsidRDefault="0015746B" w:rsidP="0015746B">
      <w:p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15746B">
        <w:rPr>
          <w:rFonts w:ascii="Source Sans Pro" w:eastAsia="Times New Roman" w:hAnsi="Source Sans Pro" w:cs="Times New Roman"/>
          <w:color w:val="333333"/>
          <w:sz w:val="24"/>
          <w:szCs w:val="24"/>
        </w:rPr>
        <w:t>What new and/or existing strategies are planned to accelerate student progress? </w:t>
      </w:r>
      <w:r w:rsidRPr="0015746B">
        <w:rPr>
          <w:rFonts w:ascii="Source Sans Pro" w:eastAsia="Times New Roman" w:hAnsi="Source Sans Pro" w:cs="Times New Roman"/>
          <w:b/>
          <w:bCs/>
          <w:color w:val="333333"/>
          <w:sz w:val="24"/>
          <w:szCs w:val="24"/>
        </w:rPr>
        <w:t>You must list at least one.</w:t>
      </w:r>
    </w:p>
    <w:p w14:paraId="750CAEF8" w14:textId="77777777" w:rsidR="0015746B" w:rsidRPr="0015746B" w:rsidRDefault="0015746B" w:rsidP="0015746B">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15746B">
        <w:rPr>
          <w:rFonts w:ascii="Source Sans Pro" w:eastAsia="Times New Roman" w:hAnsi="Source Sans Pro" w:cs="Times New Roman"/>
          <w:color w:val="666666"/>
          <w:sz w:val="24"/>
          <w:szCs w:val="24"/>
        </w:rPr>
        <w:t>Identify strategies that you will implement and/or improve upon by using specific evidence-based strategies across the region, within and between systems where they currently don’t exist, to accelerate students’ progress. Common strategies include compressing courses into shorter, more intensive terms (accelerated), individualized instruction based on a student’s competencies (competency-based</w:t>
      </w:r>
      <w:proofErr w:type="gramStart"/>
      <w:r w:rsidRPr="0015746B">
        <w:rPr>
          <w:rFonts w:ascii="Source Sans Pro" w:eastAsia="Times New Roman" w:hAnsi="Source Sans Pro" w:cs="Times New Roman"/>
          <w:color w:val="666666"/>
          <w:sz w:val="24"/>
          <w:szCs w:val="24"/>
        </w:rPr>
        <w:t>), and</w:t>
      </w:r>
      <w:proofErr w:type="gramEnd"/>
      <w:r w:rsidRPr="0015746B">
        <w:rPr>
          <w:rFonts w:ascii="Source Sans Pro" w:eastAsia="Times New Roman" w:hAnsi="Source Sans Pro" w:cs="Times New Roman"/>
          <w:color w:val="666666"/>
          <w:sz w:val="24"/>
          <w:szCs w:val="24"/>
        </w:rPr>
        <w:t xml:space="preserve"> putting basic skills content into the context of a student’s goals and career path (contextualized).</w:t>
      </w:r>
    </w:p>
    <w:p w14:paraId="2860B25D" w14:textId="12FB5A02"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4FB8AE86" w14:textId="39FDBBA2" w:rsidR="0015746B" w:rsidRPr="00592E73" w:rsidRDefault="00313288" w:rsidP="00173082">
      <w:pPr>
        <w:shd w:val="clear" w:color="auto" w:fill="FFFFFF"/>
        <w:spacing w:before="100" w:beforeAutospacing="1" w:after="100" w:afterAutospacing="1" w:line="240" w:lineRule="auto"/>
        <w:rPr>
          <w:rFonts w:ascii="Calibri" w:eastAsia="Times New Roman" w:hAnsi="Calibri" w:cs="Calibri"/>
        </w:rPr>
      </w:pPr>
      <w:r w:rsidRPr="00592E73">
        <w:rPr>
          <w:rFonts w:ascii="Calibri" w:eastAsia="Times New Roman" w:hAnsi="Calibri" w:cs="Calibri"/>
        </w:rPr>
        <w:t>(3-Year Plan, The</w:t>
      </w:r>
      <w:r w:rsidR="00E948CF" w:rsidRPr="00592E73">
        <w:rPr>
          <w:rFonts w:ascii="Calibri" w:eastAsia="Times New Roman" w:hAnsi="Calibri" w:cs="Calibri"/>
        </w:rPr>
        <w:t xml:space="preserve">mes D and G)  </w:t>
      </w:r>
      <w:r w:rsidR="00E948CF" w:rsidRPr="003F1311">
        <w:rPr>
          <w:rFonts w:ascii="Calibri" w:eastAsia="Times New Roman" w:hAnsi="Calibri" w:cs="Calibri"/>
          <w:b/>
          <w:bCs/>
        </w:rPr>
        <w:t xml:space="preserve">Increase student accessibility and </w:t>
      </w:r>
      <w:r w:rsidR="002B4709" w:rsidRPr="003F1311">
        <w:rPr>
          <w:rFonts w:ascii="Calibri" w:eastAsia="Times New Roman" w:hAnsi="Calibri" w:cs="Calibri"/>
          <w:b/>
          <w:bCs/>
        </w:rPr>
        <w:t>facilitate acceleration</w:t>
      </w:r>
      <w:r w:rsidR="002B4709" w:rsidRPr="00592E73">
        <w:rPr>
          <w:rFonts w:ascii="Calibri" w:eastAsia="Times New Roman" w:hAnsi="Calibri" w:cs="Calibri"/>
        </w:rPr>
        <w:t xml:space="preserve"> by providing a variety of schedules and learning modalities.</w:t>
      </w:r>
      <w:r w:rsidR="00CE24A4" w:rsidRPr="00592E73">
        <w:rPr>
          <w:rFonts w:ascii="Calibri" w:eastAsia="Times New Roman" w:hAnsi="Calibri" w:cs="Calibri"/>
        </w:rPr>
        <w:t xml:space="preserve">  Many students have indicated that </w:t>
      </w:r>
      <w:r w:rsidR="00A71312">
        <w:rPr>
          <w:rFonts w:ascii="Calibri" w:eastAsia="Times New Roman" w:hAnsi="Calibri" w:cs="Calibri"/>
        </w:rPr>
        <w:t>distance learning</w:t>
      </w:r>
      <w:r w:rsidR="007A75E3" w:rsidRPr="00592E73">
        <w:rPr>
          <w:rFonts w:ascii="Calibri" w:eastAsia="Times New Roman" w:hAnsi="Calibri" w:cs="Calibri"/>
        </w:rPr>
        <w:t xml:space="preserve"> worked well for them during the pandemic.  </w:t>
      </w:r>
      <w:r w:rsidR="00145F27">
        <w:rPr>
          <w:rFonts w:ascii="Calibri" w:eastAsia="Times New Roman" w:hAnsi="Calibri" w:cs="Calibri"/>
        </w:rPr>
        <w:t>Member i</w:t>
      </w:r>
      <w:r w:rsidR="005F3124">
        <w:rPr>
          <w:rFonts w:ascii="Calibri" w:eastAsia="Times New Roman" w:hAnsi="Calibri" w:cs="Calibri"/>
        </w:rPr>
        <w:t xml:space="preserve">nstitutions </w:t>
      </w:r>
      <w:r w:rsidR="00017715" w:rsidRPr="00592E73">
        <w:rPr>
          <w:rFonts w:ascii="Calibri" w:eastAsia="Times New Roman" w:hAnsi="Calibri" w:cs="Calibri"/>
        </w:rPr>
        <w:t xml:space="preserve">have </w:t>
      </w:r>
      <w:r w:rsidR="00C378E9">
        <w:rPr>
          <w:rFonts w:ascii="Calibri" w:eastAsia="Times New Roman" w:hAnsi="Calibri" w:cs="Calibri"/>
        </w:rPr>
        <w:t>evaluated</w:t>
      </w:r>
      <w:r w:rsidR="00EF6343" w:rsidRPr="00592E73">
        <w:rPr>
          <w:rFonts w:ascii="Calibri" w:eastAsia="Times New Roman" w:hAnsi="Calibri" w:cs="Calibri"/>
        </w:rPr>
        <w:t xml:space="preserve"> existing instructional platforms </w:t>
      </w:r>
      <w:r w:rsidR="00CC54A1" w:rsidRPr="00592E73">
        <w:rPr>
          <w:rFonts w:ascii="Calibri" w:eastAsia="Times New Roman" w:hAnsi="Calibri" w:cs="Calibri"/>
        </w:rPr>
        <w:t>and</w:t>
      </w:r>
      <w:r w:rsidR="00686320">
        <w:rPr>
          <w:rFonts w:ascii="Calibri" w:eastAsia="Times New Roman" w:hAnsi="Calibri" w:cs="Calibri"/>
        </w:rPr>
        <w:t xml:space="preserve"> implemented new systems when necessary.</w:t>
      </w:r>
      <w:r w:rsidR="00C007AE">
        <w:rPr>
          <w:rFonts w:ascii="Calibri" w:eastAsia="Times New Roman" w:hAnsi="Calibri" w:cs="Calibri"/>
        </w:rPr>
        <w:t xml:space="preserve"> </w:t>
      </w:r>
      <w:r w:rsidR="00686320">
        <w:rPr>
          <w:rFonts w:ascii="Calibri" w:eastAsia="Times New Roman" w:hAnsi="Calibri" w:cs="Calibri"/>
        </w:rPr>
        <w:t xml:space="preserve"> </w:t>
      </w:r>
      <w:r w:rsidR="00C007AE">
        <w:rPr>
          <w:rFonts w:ascii="Calibri" w:eastAsia="Times New Roman" w:hAnsi="Calibri" w:cs="Calibri"/>
        </w:rPr>
        <w:t>I</w:t>
      </w:r>
      <w:r w:rsidR="00CC54A1" w:rsidRPr="00592E73">
        <w:rPr>
          <w:rFonts w:ascii="Calibri" w:eastAsia="Times New Roman" w:hAnsi="Calibri" w:cs="Calibri"/>
        </w:rPr>
        <w:t xml:space="preserve">nstructors have </w:t>
      </w:r>
      <w:r w:rsidR="00CD054C">
        <w:rPr>
          <w:rFonts w:ascii="Calibri" w:eastAsia="Times New Roman" w:hAnsi="Calibri" w:cs="Calibri"/>
        </w:rPr>
        <w:t>been supported in creating</w:t>
      </w:r>
      <w:r w:rsidR="00CC54A1" w:rsidRPr="00592E73">
        <w:rPr>
          <w:rFonts w:ascii="Calibri" w:eastAsia="Times New Roman" w:hAnsi="Calibri" w:cs="Calibri"/>
        </w:rPr>
        <w:t xml:space="preserve"> their own online materials </w:t>
      </w:r>
      <w:r w:rsidR="002F4E6B" w:rsidRPr="00592E73">
        <w:rPr>
          <w:rFonts w:ascii="Calibri" w:eastAsia="Times New Roman" w:hAnsi="Calibri" w:cs="Calibri"/>
        </w:rPr>
        <w:t xml:space="preserve">when appropriate.  </w:t>
      </w:r>
      <w:r w:rsidR="00C007AE">
        <w:rPr>
          <w:rFonts w:ascii="Calibri" w:eastAsia="Times New Roman" w:hAnsi="Calibri" w:cs="Calibri"/>
        </w:rPr>
        <w:t>Pilot programs, c</w:t>
      </w:r>
      <w:r w:rsidR="002F4E6B" w:rsidRPr="00592E73">
        <w:rPr>
          <w:rFonts w:ascii="Calibri" w:eastAsia="Times New Roman" w:hAnsi="Calibri" w:cs="Calibri"/>
        </w:rPr>
        <w:t>ohort models</w:t>
      </w:r>
      <w:r w:rsidR="00C007AE">
        <w:rPr>
          <w:rFonts w:ascii="Calibri" w:eastAsia="Times New Roman" w:hAnsi="Calibri" w:cs="Calibri"/>
        </w:rPr>
        <w:t>,</w:t>
      </w:r>
      <w:r w:rsidR="00170CB8" w:rsidRPr="00592E73">
        <w:rPr>
          <w:rFonts w:ascii="Calibri" w:eastAsia="Times New Roman" w:hAnsi="Calibri" w:cs="Calibri"/>
        </w:rPr>
        <w:t xml:space="preserve"> and targeted orienta</w:t>
      </w:r>
      <w:r w:rsidR="000A2C5D">
        <w:rPr>
          <w:rFonts w:ascii="Calibri" w:eastAsia="Times New Roman" w:hAnsi="Calibri" w:cs="Calibri"/>
        </w:rPr>
        <w:t>tion programs that have been</w:t>
      </w:r>
      <w:r w:rsidR="007B4450">
        <w:rPr>
          <w:rFonts w:ascii="Calibri" w:eastAsia="Times New Roman" w:hAnsi="Calibri" w:cs="Calibri"/>
        </w:rPr>
        <w:t xml:space="preserve"> effective</w:t>
      </w:r>
      <w:r w:rsidR="000A2C5D">
        <w:rPr>
          <w:rFonts w:ascii="Calibri" w:eastAsia="Times New Roman" w:hAnsi="Calibri" w:cs="Calibri"/>
        </w:rPr>
        <w:t xml:space="preserve"> will </w:t>
      </w:r>
      <w:r w:rsidR="00FF215D">
        <w:rPr>
          <w:rFonts w:ascii="Calibri" w:eastAsia="Times New Roman" w:hAnsi="Calibri" w:cs="Calibri"/>
        </w:rPr>
        <w:t>be continued</w:t>
      </w:r>
      <w:r w:rsidR="00170CB8" w:rsidRPr="00592E73">
        <w:rPr>
          <w:rFonts w:ascii="Calibri" w:eastAsia="Times New Roman" w:hAnsi="Calibri" w:cs="Calibri"/>
        </w:rPr>
        <w:t>.</w:t>
      </w:r>
      <w:r w:rsidR="00D86F62" w:rsidRPr="00592E73">
        <w:rPr>
          <w:rFonts w:ascii="Calibri" w:eastAsia="Times New Roman" w:hAnsi="Calibri" w:cs="Calibri"/>
        </w:rPr>
        <w:t xml:space="preserve">  </w:t>
      </w:r>
    </w:p>
    <w:p w14:paraId="6699A788" w14:textId="0813D3FB" w:rsidR="00170CB8" w:rsidRPr="00592E73" w:rsidRDefault="00170CB8" w:rsidP="00173082">
      <w:pPr>
        <w:shd w:val="clear" w:color="auto" w:fill="FFFFFF"/>
        <w:spacing w:before="100" w:beforeAutospacing="1" w:after="100" w:afterAutospacing="1" w:line="240" w:lineRule="auto"/>
        <w:rPr>
          <w:rFonts w:ascii="Calibri" w:eastAsia="Times New Roman" w:hAnsi="Calibri" w:cs="Calibri"/>
        </w:rPr>
      </w:pPr>
      <w:r w:rsidRPr="00592E73">
        <w:rPr>
          <w:rFonts w:ascii="Calibri" w:eastAsia="Times New Roman" w:hAnsi="Calibri" w:cs="Calibri"/>
        </w:rPr>
        <w:t>(3-Year Plan, Themes E, I and J)</w:t>
      </w:r>
      <w:r w:rsidR="00020D5E" w:rsidRPr="00592E73">
        <w:rPr>
          <w:rFonts w:ascii="Calibri" w:eastAsia="Times New Roman" w:hAnsi="Calibri" w:cs="Calibri"/>
        </w:rPr>
        <w:t xml:space="preserve">  </w:t>
      </w:r>
      <w:r w:rsidR="006F2C15" w:rsidRPr="00186DE7">
        <w:rPr>
          <w:rFonts w:ascii="Calibri" w:eastAsia="Times New Roman" w:hAnsi="Calibri" w:cs="Calibri"/>
          <w:b/>
          <w:bCs/>
        </w:rPr>
        <w:t xml:space="preserve">Implement programs and supports that enable students to </w:t>
      </w:r>
      <w:r w:rsidR="00C00D24" w:rsidRPr="00186DE7">
        <w:rPr>
          <w:rFonts w:ascii="Calibri" w:eastAsia="Times New Roman" w:hAnsi="Calibri" w:cs="Calibri"/>
          <w:b/>
          <w:bCs/>
        </w:rPr>
        <w:t>begin career-based stud</w:t>
      </w:r>
      <w:r w:rsidR="00B30118" w:rsidRPr="00186DE7">
        <w:rPr>
          <w:rFonts w:ascii="Calibri" w:eastAsia="Times New Roman" w:hAnsi="Calibri" w:cs="Calibri"/>
          <w:b/>
          <w:bCs/>
        </w:rPr>
        <w:t>ies early on.</w:t>
      </w:r>
      <w:r w:rsidR="00B30118">
        <w:rPr>
          <w:rFonts w:ascii="Calibri" w:eastAsia="Times New Roman" w:hAnsi="Calibri" w:cs="Calibri"/>
        </w:rPr>
        <w:t xml:space="preserve">  </w:t>
      </w:r>
      <w:r w:rsidR="002322E6" w:rsidRPr="00592E73">
        <w:rPr>
          <w:rFonts w:ascii="Calibri" w:eastAsia="Times New Roman" w:hAnsi="Calibri" w:cs="Calibri"/>
        </w:rPr>
        <w:t xml:space="preserve">Identifying students’ career/academic interests and goals </w:t>
      </w:r>
      <w:r w:rsidR="00A11630">
        <w:rPr>
          <w:rFonts w:ascii="Calibri" w:eastAsia="Times New Roman" w:hAnsi="Calibri" w:cs="Calibri"/>
        </w:rPr>
        <w:t>as soon as possible</w:t>
      </w:r>
      <w:r w:rsidR="002322E6" w:rsidRPr="00592E73">
        <w:rPr>
          <w:rFonts w:ascii="Calibri" w:eastAsia="Times New Roman" w:hAnsi="Calibri" w:cs="Calibri"/>
        </w:rPr>
        <w:t xml:space="preserve"> </w:t>
      </w:r>
      <w:r w:rsidR="00616F4E" w:rsidRPr="00592E73">
        <w:rPr>
          <w:rFonts w:ascii="Calibri" w:eastAsia="Times New Roman" w:hAnsi="Calibri" w:cs="Calibri"/>
        </w:rPr>
        <w:t>will continue to be a priority</w:t>
      </w:r>
      <w:r w:rsidR="001D65EC" w:rsidRPr="00592E73">
        <w:rPr>
          <w:rFonts w:ascii="Calibri" w:eastAsia="Times New Roman" w:hAnsi="Calibri" w:cs="Calibri"/>
        </w:rPr>
        <w:t xml:space="preserve"> for </w:t>
      </w:r>
      <w:r w:rsidR="00145F27">
        <w:rPr>
          <w:rFonts w:ascii="Calibri" w:eastAsia="Times New Roman" w:hAnsi="Calibri" w:cs="Calibri"/>
        </w:rPr>
        <w:t>C</w:t>
      </w:r>
      <w:r w:rsidR="001D65EC" w:rsidRPr="00592E73">
        <w:rPr>
          <w:rFonts w:ascii="Calibri" w:eastAsia="Times New Roman" w:hAnsi="Calibri" w:cs="Calibri"/>
        </w:rPr>
        <w:t xml:space="preserve">onsortium </w:t>
      </w:r>
      <w:r w:rsidR="00145F27">
        <w:rPr>
          <w:rFonts w:ascii="Calibri" w:eastAsia="Times New Roman" w:hAnsi="Calibri" w:cs="Calibri"/>
        </w:rPr>
        <w:t>members</w:t>
      </w:r>
      <w:r w:rsidR="001D65EC" w:rsidRPr="00592E73">
        <w:rPr>
          <w:rFonts w:ascii="Calibri" w:eastAsia="Times New Roman" w:hAnsi="Calibri" w:cs="Calibri"/>
        </w:rPr>
        <w:t xml:space="preserve">. </w:t>
      </w:r>
      <w:r w:rsidR="002A0E6D">
        <w:rPr>
          <w:rFonts w:ascii="Calibri" w:eastAsia="Times New Roman" w:hAnsi="Calibri" w:cs="Calibri"/>
        </w:rPr>
        <w:t xml:space="preserve">  Resources</w:t>
      </w:r>
      <w:r w:rsidR="008A75FE">
        <w:rPr>
          <w:rFonts w:ascii="Calibri" w:eastAsia="Times New Roman" w:hAnsi="Calibri" w:cs="Calibri"/>
        </w:rPr>
        <w:t xml:space="preserve"> such as </w:t>
      </w:r>
      <w:r w:rsidR="00A23E0A">
        <w:rPr>
          <w:rFonts w:ascii="Calibri" w:eastAsia="Times New Roman" w:hAnsi="Calibri" w:cs="Calibri"/>
        </w:rPr>
        <w:t xml:space="preserve">career </w:t>
      </w:r>
      <w:r w:rsidR="00517491">
        <w:rPr>
          <w:rFonts w:ascii="Calibri" w:eastAsia="Times New Roman" w:hAnsi="Calibri" w:cs="Calibri"/>
        </w:rPr>
        <w:t xml:space="preserve">counseling, workshops, job fairs, </w:t>
      </w:r>
      <w:r w:rsidR="00E365D5">
        <w:rPr>
          <w:rFonts w:ascii="Calibri" w:eastAsia="Times New Roman" w:hAnsi="Calibri" w:cs="Calibri"/>
        </w:rPr>
        <w:t>tutoring centers</w:t>
      </w:r>
      <w:r w:rsidR="00EB2255">
        <w:rPr>
          <w:rFonts w:ascii="Calibri" w:eastAsia="Times New Roman" w:hAnsi="Calibri" w:cs="Calibri"/>
        </w:rPr>
        <w:t>, mentorship</w:t>
      </w:r>
      <w:r w:rsidR="00473E41">
        <w:rPr>
          <w:rFonts w:ascii="Calibri" w:eastAsia="Times New Roman" w:hAnsi="Calibri" w:cs="Calibri"/>
        </w:rPr>
        <w:t>s,</w:t>
      </w:r>
      <w:r w:rsidR="00EB2255">
        <w:rPr>
          <w:rFonts w:ascii="Calibri" w:eastAsia="Times New Roman" w:hAnsi="Calibri" w:cs="Calibri"/>
        </w:rPr>
        <w:t xml:space="preserve"> and student recognition programs</w:t>
      </w:r>
      <w:r w:rsidR="002A0E6D">
        <w:rPr>
          <w:rFonts w:ascii="Calibri" w:eastAsia="Times New Roman" w:hAnsi="Calibri" w:cs="Calibri"/>
        </w:rPr>
        <w:t xml:space="preserve"> </w:t>
      </w:r>
      <w:r w:rsidR="008A75FE">
        <w:rPr>
          <w:rFonts w:ascii="Calibri" w:eastAsia="Times New Roman" w:hAnsi="Calibri" w:cs="Calibri"/>
        </w:rPr>
        <w:t xml:space="preserve">have been </w:t>
      </w:r>
      <w:r w:rsidR="00EB2255">
        <w:rPr>
          <w:rFonts w:ascii="Calibri" w:eastAsia="Times New Roman" w:hAnsi="Calibri" w:cs="Calibri"/>
        </w:rPr>
        <w:t>implemented</w:t>
      </w:r>
      <w:r w:rsidR="00F5090D">
        <w:rPr>
          <w:rFonts w:ascii="Calibri" w:eastAsia="Times New Roman" w:hAnsi="Calibri" w:cs="Calibri"/>
        </w:rPr>
        <w:t xml:space="preserve"> by members </w:t>
      </w:r>
      <w:r w:rsidR="008A75FE">
        <w:rPr>
          <w:rFonts w:ascii="Calibri" w:eastAsia="Times New Roman" w:hAnsi="Calibri" w:cs="Calibri"/>
        </w:rPr>
        <w:t xml:space="preserve">to </w:t>
      </w:r>
      <w:r w:rsidR="00F5090D">
        <w:rPr>
          <w:rFonts w:ascii="Calibri" w:eastAsia="Times New Roman" w:hAnsi="Calibri" w:cs="Calibri"/>
        </w:rPr>
        <w:t>support s</w:t>
      </w:r>
      <w:r w:rsidR="008A75FE">
        <w:rPr>
          <w:rFonts w:ascii="Calibri" w:eastAsia="Times New Roman" w:hAnsi="Calibri" w:cs="Calibri"/>
        </w:rPr>
        <w:t>tudent success.</w:t>
      </w:r>
      <w:r w:rsidR="001D65EC" w:rsidRPr="00592E73">
        <w:rPr>
          <w:rFonts w:ascii="Calibri" w:eastAsia="Times New Roman" w:hAnsi="Calibri" w:cs="Calibri"/>
        </w:rPr>
        <w:t xml:space="preserve"> </w:t>
      </w:r>
      <w:r w:rsidR="002801B6">
        <w:rPr>
          <w:rFonts w:ascii="Calibri" w:eastAsia="Times New Roman" w:hAnsi="Calibri" w:cs="Calibri"/>
        </w:rPr>
        <w:t>Infusion of soft skills into the curriculum at all levels is a</w:t>
      </w:r>
      <w:r w:rsidR="0076719A">
        <w:rPr>
          <w:rFonts w:ascii="Calibri" w:eastAsia="Times New Roman" w:hAnsi="Calibri" w:cs="Calibri"/>
        </w:rPr>
        <w:t>lso a</w:t>
      </w:r>
      <w:r w:rsidR="002801B6">
        <w:rPr>
          <w:rFonts w:ascii="Calibri" w:eastAsia="Times New Roman" w:hAnsi="Calibri" w:cs="Calibri"/>
        </w:rPr>
        <w:t xml:space="preserve"> </w:t>
      </w:r>
      <w:r w:rsidR="0076719A">
        <w:rPr>
          <w:rFonts w:ascii="Calibri" w:eastAsia="Times New Roman" w:hAnsi="Calibri" w:cs="Calibri"/>
        </w:rPr>
        <w:t>priority.</w:t>
      </w:r>
      <w:r w:rsidR="005F3124" w:rsidRPr="00592E73">
        <w:rPr>
          <w:rFonts w:ascii="Calibri" w:eastAsia="Times New Roman" w:hAnsi="Calibri" w:cs="Calibri"/>
        </w:rPr>
        <w:t xml:space="preserve">  </w:t>
      </w:r>
      <w:r w:rsidR="001D65EC" w:rsidRPr="00592E73">
        <w:rPr>
          <w:rFonts w:ascii="Calibri" w:eastAsia="Times New Roman" w:hAnsi="Calibri" w:cs="Calibri"/>
        </w:rPr>
        <w:t>Progress has been made in the area</w:t>
      </w:r>
      <w:r w:rsidR="00966581">
        <w:rPr>
          <w:rFonts w:ascii="Calibri" w:eastAsia="Times New Roman" w:hAnsi="Calibri" w:cs="Calibri"/>
        </w:rPr>
        <w:t>s</w:t>
      </w:r>
      <w:r w:rsidR="001D65EC" w:rsidRPr="00592E73">
        <w:rPr>
          <w:rFonts w:ascii="Calibri" w:eastAsia="Times New Roman" w:hAnsi="Calibri" w:cs="Calibri"/>
        </w:rPr>
        <w:t xml:space="preserve"> of </w:t>
      </w:r>
      <w:r w:rsidR="00341F69" w:rsidRPr="00592E73">
        <w:rPr>
          <w:rFonts w:ascii="Calibri" w:eastAsia="Times New Roman" w:hAnsi="Calibri" w:cs="Calibri"/>
        </w:rPr>
        <w:t xml:space="preserve">ESL and CTE </w:t>
      </w:r>
      <w:r w:rsidR="0027762D" w:rsidRPr="00592E73">
        <w:rPr>
          <w:rFonts w:ascii="Calibri" w:eastAsia="Times New Roman" w:hAnsi="Calibri" w:cs="Calibri"/>
        </w:rPr>
        <w:t xml:space="preserve">articulation and </w:t>
      </w:r>
      <w:r w:rsidR="00341F69" w:rsidRPr="00592E73">
        <w:rPr>
          <w:rFonts w:ascii="Calibri" w:eastAsia="Times New Roman" w:hAnsi="Calibri" w:cs="Calibri"/>
        </w:rPr>
        <w:t>pathways from the adult schools to Chaffey College.</w:t>
      </w:r>
    </w:p>
    <w:p w14:paraId="1E1D224E" w14:textId="5EB9D82F"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1AA778B7" w14:textId="25CEBEB4"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0776B80A" w14:textId="707F1765"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6B16DA2" w14:textId="6FC7C813"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E537424" w14:textId="429B7101"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604B0ABA" w14:textId="39E779D5"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0039A850" w14:textId="3EFAC6ED"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DB16340" w14:textId="77777777" w:rsidR="0015746B" w:rsidRPr="0015746B" w:rsidRDefault="0015746B" w:rsidP="0015746B">
      <w:pPr>
        <w:shd w:val="clear" w:color="auto" w:fill="F3F3F3"/>
        <w:spacing w:before="100" w:beforeAutospacing="1" w:after="100" w:afterAutospacing="1" w:line="240" w:lineRule="auto"/>
        <w:outlineLvl w:val="1"/>
        <w:rPr>
          <w:rFonts w:ascii="Source Sans Pro" w:eastAsia="Times New Roman" w:hAnsi="Source Sans Pro" w:cs="Times New Roman"/>
          <w:color w:val="1D3767"/>
          <w:sz w:val="36"/>
          <w:szCs w:val="36"/>
        </w:rPr>
      </w:pPr>
      <w:r w:rsidRPr="0015746B">
        <w:rPr>
          <w:rFonts w:ascii="Source Sans Pro" w:eastAsia="Times New Roman" w:hAnsi="Source Sans Pro" w:cs="Times New Roman"/>
          <w:color w:val="1D3767"/>
          <w:sz w:val="36"/>
          <w:szCs w:val="36"/>
        </w:rPr>
        <w:lastRenderedPageBreak/>
        <w:t>Shared Professional Development</w:t>
      </w:r>
    </w:p>
    <w:p w14:paraId="793975F3" w14:textId="77777777" w:rsidR="0015746B" w:rsidRPr="0015746B" w:rsidRDefault="0015746B" w:rsidP="0015746B">
      <w:pPr>
        <w:shd w:val="clear" w:color="auto" w:fill="FFFFFF"/>
        <w:spacing w:after="0" w:line="240" w:lineRule="auto"/>
        <w:outlineLvl w:val="2"/>
        <w:rPr>
          <w:rFonts w:ascii="Source Sans Pro" w:eastAsia="Times New Roman" w:hAnsi="Source Sans Pro" w:cs="Times New Roman"/>
          <w:color w:val="1D3767"/>
          <w:sz w:val="27"/>
          <w:szCs w:val="27"/>
        </w:rPr>
      </w:pPr>
      <w:r w:rsidRPr="0015746B">
        <w:rPr>
          <w:rFonts w:ascii="Source Sans Pro" w:eastAsia="Times New Roman" w:hAnsi="Source Sans Pro" w:cs="Times New Roman"/>
          <w:color w:val="1D3767"/>
          <w:sz w:val="27"/>
          <w:szCs w:val="27"/>
        </w:rPr>
        <w:t>2021-22 Strategies</w:t>
      </w:r>
    </w:p>
    <w:p w14:paraId="2C6ED41B" w14:textId="77777777" w:rsidR="0015746B" w:rsidRPr="0015746B" w:rsidRDefault="0015746B" w:rsidP="0015746B">
      <w:p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15746B">
        <w:rPr>
          <w:rFonts w:ascii="Source Sans Pro" w:eastAsia="Times New Roman" w:hAnsi="Source Sans Pro" w:cs="Times New Roman"/>
          <w:color w:val="333333"/>
          <w:sz w:val="24"/>
          <w:szCs w:val="24"/>
        </w:rPr>
        <w:t>What new and/or existing strategies are planned to provide shared professional development? </w:t>
      </w:r>
      <w:r w:rsidRPr="0015746B">
        <w:rPr>
          <w:rFonts w:ascii="Source Sans Pro" w:eastAsia="Times New Roman" w:hAnsi="Source Sans Pro" w:cs="Times New Roman"/>
          <w:b/>
          <w:bCs/>
          <w:color w:val="333333"/>
          <w:sz w:val="24"/>
          <w:szCs w:val="24"/>
        </w:rPr>
        <w:t>You must list at least one.</w:t>
      </w:r>
    </w:p>
    <w:p w14:paraId="32CBC7C8" w14:textId="412F595C" w:rsidR="0015746B" w:rsidRDefault="0015746B" w:rsidP="0015746B">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15746B">
        <w:rPr>
          <w:rFonts w:ascii="Source Sans Pro" w:eastAsia="Times New Roman" w:hAnsi="Source Sans Pro" w:cs="Times New Roman"/>
          <w:color w:val="666666"/>
          <w:sz w:val="24"/>
          <w:szCs w:val="24"/>
        </w:rPr>
        <w:t>Professional development is a critical element to ensure the effective implementation of the Consortium’s plans to improve adult education programs. Professional development fosters learners’ persistence and goal achievement. It serves to equip faculty and staff with the skills, knowledge, and tools needed to deliver high-quality instruction and support strategies. Significant and effective professional development is required to build capacity within the existing systems to deliver this new vision for adult learning throughout the state.</w:t>
      </w:r>
    </w:p>
    <w:p w14:paraId="5083E7C7" w14:textId="77777777" w:rsidR="008A1C35" w:rsidRPr="0015746B" w:rsidRDefault="008A1C35" w:rsidP="0015746B">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1DBCAA10" w14:textId="42AACC96" w:rsidR="0015746B" w:rsidRPr="00592E73" w:rsidRDefault="00332745" w:rsidP="00173082">
      <w:pPr>
        <w:shd w:val="clear" w:color="auto" w:fill="FFFFFF"/>
        <w:spacing w:before="100" w:beforeAutospacing="1" w:after="100" w:afterAutospacing="1" w:line="240" w:lineRule="auto"/>
        <w:rPr>
          <w:rFonts w:eastAsia="Times New Roman" w:cstheme="minorHAnsi"/>
        </w:rPr>
      </w:pPr>
      <w:r w:rsidRPr="00592E73">
        <w:rPr>
          <w:rFonts w:eastAsia="Times New Roman" w:cstheme="minorHAnsi"/>
        </w:rPr>
        <w:t>(3-Year Plan, Themes C and F)</w:t>
      </w:r>
      <w:r w:rsidR="00CD2E03" w:rsidRPr="00592E73">
        <w:rPr>
          <w:rFonts w:eastAsia="Times New Roman" w:cstheme="minorHAnsi"/>
        </w:rPr>
        <w:t xml:space="preserve">  </w:t>
      </w:r>
      <w:r w:rsidR="009E7594" w:rsidRPr="0053680C">
        <w:rPr>
          <w:rFonts w:eastAsia="Times New Roman" w:cstheme="minorHAnsi"/>
          <w:b/>
          <w:bCs/>
        </w:rPr>
        <w:t>Focus professional development opportunities</w:t>
      </w:r>
      <w:r w:rsidR="00F4027A">
        <w:rPr>
          <w:rFonts w:eastAsia="Times New Roman" w:cstheme="minorHAnsi"/>
          <w:b/>
          <w:bCs/>
        </w:rPr>
        <w:t xml:space="preserve"> based</w:t>
      </w:r>
      <w:r w:rsidR="009E7594" w:rsidRPr="0053680C">
        <w:rPr>
          <w:rFonts w:eastAsia="Times New Roman" w:cstheme="minorHAnsi"/>
          <w:b/>
          <w:bCs/>
        </w:rPr>
        <w:t xml:space="preserve"> on student/staff input and</w:t>
      </w:r>
      <w:r w:rsidR="00C73DCB" w:rsidRPr="00592E73">
        <w:rPr>
          <w:rFonts w:eastAsia="Times New Roman" w:cstheme="minorHAnsi"/>
        </w:rPr>
        <w:t xml:space="preserve"> </w:t>
      </w:r>
      <w:r w:rsidR="00C73DCB" w:rsidRPr="0053680C">
        <w:rPr>
          <w:rFonts w:eastAsia="Times New Roman" w:cstheme="minorHAnsi"/>
          <w:b/>
          <w:bCs/>
        </w:rPr>
        <w:t>outcome data</w:t>
      </w:r>
      <w:r w:rsidR="0053680C" w:rsidRPr="0053680C">
        <w:rPr>
          <w:rFonts w:eastAsia="Times New Roman" w:cstheme="minorHAnsi"/>
          <w:b/>
          <w:bCs/>
        </w:rPr>
        <w:t>.</w:t>
      </w:r>
      <w:r w:rsidR="002E4A20" w:rsidRPr="00592E73">
        <w:rPr>
          <w:rFonts w:eastAsia="Times New Roman" w:cstheme="minorHAnsi"/>
        </w:rPr>
        <w:t xml:space="preserve">  </w:t>
      </w:r>
      <w:r w:rsidR="005D69F5" w:rsidRPr="00592E73">
        <w:rPr>
          <w:rFonts w:eastAsia="Times New Roman" w:cstheme="minorHAnsi"/>
        </w:rPr>
        <w:t xml:space="preserve">Online communication with students </w:t>
      </w:r>
      <w:r w:rsidR="005558C5" w:rsidRPr="00592E73">
        <w:rPr>
          <w:rFonts w:eastAsia="Times New Roman" w:cstheme="minorHAnsi"/>
        </w:rPr>
        <w:t xml:space="preserve">has been a necessity due to the </w:t>
      </w:r>
      <w:r w:rsidR="00DE10B4" w:rsidRPr="00592E73">
        <w:rPr>
          <w:rFonts w:eastAsia="Times New Roman" w:cstheme="minorHAnsi"/>
        </w:rPr>
        <w:t>pandemic and</w:t>
      </w:r>
      <w:r w:rsidR="005558C5" w:rsidRPr="00592E73">
        <w:rPr>
          <w:rFonts w:eastAsia="Times New Roman" w:cstheme="minorHAnsi"/>
        </w:rPr>
        <w:t xml:space="preserve"> has resulted in </w:t>
      </w:r>
      <w:r w:rsidR="00EE12C8" w:rsidRPr="00592E73">
        <w:rPr>
          <w:rFonts w:eastAsia="Times New Roman" w:cstheme="minorHAnsi"/>
        </w:rPr>
        <w:t xml:space="preserve">a new paradigm for </w:t>
      </w:r>
      <w:r w:rsidR="00330D33" w:rsidRPr="00592E73">
        <w:rPr>
          <w:rFonts w:eastAsia="Times New Roman" w:cstheme="minorHAnsi"/>
        </w:rPr>
        <w:t xml:space="preserve">instructors, office staff, and students.  </w:t>
      </w:r>
      <w:r w:rsidR="00155995">
        <w:rPr>
          <w:rFonts w:eastAsia="Times New Roman" w:cstheme="minorHAnsi"/>
        </w:rPr>
        <w:t>Member institutions</w:t>
      </w:r>
      <w:r w:rsidR="00330D33" w:rsidRPr="00592E73">
        <w:rPr>
          <w:rFonts w:eastAsia="Times New Roman" w:cstheme="minorHAnsi"/>
        </w:rPr>
        <w:t xml:space="preserve"> have </w:t>
      </w:r>
      <w:r w:rsidR="002B12B7" w:rsidRPr="00592E73">
        <w:rPr>
          <w:rFonts w:eastAsia="Times New Roman" w:cstheme="minorHAnsi"/>
        </w:rPr>
        <w:t xml:space="preserve">implemented technology training for </w:t>
      </w:r>
      <w:r w:rsidR="00DE10B4" w:rsidRPr="00592E73">
        <w:rPr>
          <w:rFonts w:eastAsia="Times New Roman" w:cstheme="minorHAnsi"/>
        </w:rPr>
        <w:t>students and</w:t>
      </w:r>
      <w:r w:rsidR="002B12B7" w:rsidRPr="00592E73">
        <w:rPr>
          <w:rFonts w:eastAsia="Times New Roman" w:cstheme="minorHAnsi"/>
        </w:rPr>
        <w:t xml:space="preserve"> have </w:t>
      </w:r>
      <w:r w:rsidR="00030781" w:rsidRPr="00592E73">
        <w:rPr>
          <w:rFonts w:eastAsia="Times New Roman" w:cstheme="minorHAnsi"/>
        </w:rPr>
        <w:t xml:space="preserve">provided or facilitated </w:t>
      </w:r>
      <w:r w:rsidR="00C666BC" w:rsidRPr="00592E73">
        <w:rPr>
          <w:rFonts w:eastAsia="Times New Roman" w:cstheme="minorHAnsi"/>
        </w:rPr>
        <w:t xml:space="preserve">LMS </w:t>
      </w:r>
      <w:r w:rsidR="00030781" w:rsidRPr="00592E73">
        <w:rPr>
          <w:rFonts w:eastAsia="Times New Roman" w:cstheme="minorHAnsi"/>
        </w:rPr>
        <w:t>training for staff</w:t>
      </w:r>
      <w:r w:rsidR="00DE10B4">
        <w:rPr>
          <w:rFonts w:eastAsia="Times New Roman" w:cstheme="minorHAnsi"/>
        </w:rPr>
        <w:t xml:space="preserve"> as needed</w:t>
      </w:r>
      <w:r w:rsidR="00C666BC" w:rsidRPr="00592E73">
        <w:rPr>
          <w:rFonts w:eastAsia="Times New Roman" w:cstheme="minorHAnsi"/>
        </w:rPr>
        <w:t>.</w:t>
      </w:r>
      <w:r w:rsidR="00B4081A" w:rsidRPr="00592E73">
        <w:rPr>
          <w:rFonts w:eastAsia="Times New Roman" w:cstheme="minorHAnsi"/>
        </w:rPr>
        <w:t xml:space="preserve">  </w:t>
      </w:r>
      <w:r w:rsidR="00C90DA5">
        <w:rPr>
          <w:rFonts w:eastAsia="Times New Roman" w:cstheme="minorHAnsi"/>
        </w:rPr>
        <w:t>The WECC he</w:t>
      </w:r>
      <w:r w:rsidR="002A16C9">
        <w:rPr>
          <w:rFonts w:eastAsia="Times New Roman" w:cstheme="minorHAnsi"/>
        </w:rPr>
        <w:t>ld a</w:t>
      </w:r>
      <w:r w:rsidR="00B4081A" w:rsidRPr="00592E73">
        <w:rPr>
          <w:rFonts w:eastAsia="Times New Roman" w:cstheme="minorHAnsi"/>
        </w:rPr>
        <w:t xml:space="preserve"> virtual PD </w:t>
      </w:r>
      <w:r w:rsidR="005D7FE1">
        <w:rPr>
          <w:rFonts w:eastAsia="Times New Roman" w:cstheme="minorHAnsi"/>
        </w:rPr>
        <w:t>event</w:t>
      </w:r>
      <w:r w:rsidR="00B4081A" w:rsidRPr="00592E73">
        <w:rPr>
          <w:rFonts w:eastAsia="Times New Roman" w:cstheme="minorHAnsi"/>
        </w:rPr>
        <w:t xml:space="preserve"> </w:t>
      </w:r>
      <w:r w:rsidR="00CE7D07" w:rsidRPr="00592E73">
        <w:rPr>
          <w:rFonts w:eastAsia="Times New Roman" w:cstheme="minorHAnsi"/>
        </w:rPr>
        <w:t xml:space="preserve">for teachers in the past year and </w:t>
      </w:r>
      <w:r w:rsidR="00E80298">
        <w:rPr>
          <w:rFonts w:eastAsia="Times New Roman" w:cstheme="minorHAnsi"/>
        </w:rPr>
        <w:t xml:space="preserve">staff were </w:t>
      </w:r>
      <w:r w:rsidR="00E00515">
        <w:rPr>
          <w:rFonts w:eastAsia="Times New Roman" w:cstheme="minorHAnsi"/>
        </w:rPr>
        <w:t xml:space="preserve">encouraged to participate in a variety of outside opportunities. </w:t>
      </w:r>
      <w:r w:rsidR="000A4DC2">
        <w:rPr>
          <w:rFonts w:eastAsia="Times New Roman" w:cstheme="minorHAnsi"/>
        </w:rPr>
        <w:t xml:space="preserve"> </w:t>
      </w:r>
      <w:r w:rsidR="000E38A0" w:rsidRPr="00592E73">
        <w:rPr>
          <w:rFonts w:eastAsia="Times New Roman" w:cstheme="minorHAnsi"/>
        </w:rPr>
        <w:t xml:space="preserve">The Consortium </w:t>
      </w:r>
      <w:r w:rsidR="00C36B67">
        <w:rPr>
          <w:rFonts w:eastAsia="Times New Roman" w:cstheme="minorHAnsi"/>
        </w:rPr>
        <w:t>is considering forming</w:t>
      </w:r>
      <w:r w:rsidR="009D6EA1">
        <w:rPr>
          <w:rFonts w:eastAsia="Times New Roman" w:cstheme="minorHAnsi"/>
        </w:rPr>
        <w:t xml:space="preserve"> a</w:t>
      </w:r>
      <w:r w:rsidR="00C36B67">
        <w:rPr>
          <w:rFonts w:eastAsia="Times New Roman" w:cstheme="minorHAnsi"/>
        </w:rPr>
        <w:t xml:space="preserve"> </w:t>
      </w:r>
      <w:r w:rsidR="008C4B33">
        <w:rPr>
          <w:rFonts w:eastAsia="Times New Roman" w:cstheme="minorHAnsi"/>
        </w:rPr>
        <w:t>work</w:t>
      </w:r>
      <w:r w:rsidR="00B14DBF" w:rsidRPr="00592E73">
        <w:rPr>
          <w:rFonts w:eastAsia="Times New Roman" w:cstheme="minorHAnsi"/>
        </w:rPr>
        <w:t xml:space="preserve"> group</w:t>
      </w:r>
      <w:r w:rsidR="008C4B33">
        <w:rPr>
          <w:rFonts w:eastAsia="Times New Roman" w:cstheme="minorHAnsi"/>
        </w:rPr>
        <w:t xml:space="preserve"> to advise</w:t>
      </w:r>
      <w:r w:rsidR="00B14DBF" w:rsidRPr="00592E73">
        <w:rPr>
          <w:rFonts w:eastAsia="Times New Roman" w:cstheme="minorHAnsi"/>
        </w:rPr>
        <w:t xml:space="preserve"> on th</w:t>
      </w:r>
      <w:r w:rsidR="008B2287">
        <w:rPr>
          <w:rFonts w:eastAsia="Times New Roman" w:cstheme="minorHAnsi"/>
        </w:rPr>
        <w:t>is</w:t>
      </w:r>
      <w:r w:rsidR="00B14DBF" w:rsidRPr="00592E73">
        <w:rPr>
          <w:rFonts w:eastAsia="Times New Roman" w:cstheme="minorHAnsi"/>
        </w:rPr>
        <w:t xml:space="preserve"> topic.</w:t>
      </w:r>
    </w:p>
    <w:p w14:paraId="11923ABD" w14:textId="590906BF" w:rsidR="00B14DBF" w:rsidRPr="00592E73" w:rsidRDefault="00B14DBF" w:rsidP="00173082">
      <w:pPr>
        <w:shd w:val="clear" w:color="auto" w:fill="FFFFFF"/>
        <w:spacing w:before="100" w:beforeAutospacing="1" w:after="100" w:afterAutospacing="1" w:line="240" w:lineRule="auto"/>
        <w:rPr>
          <w:rFonts w:eastAsia="Times New Roman" w:cstheme="minorHAnsi"/>
        </w:rPr>
      </w:pPr>
      <w:r w:rsidRPr="00592E73">
        <w:rPr>
          <w:rFonts w:eastAsia="Times New Roman" w:cstheme="minorHAnsi"/>
        </w:rPr>
        <w:t xml:space="preserve">(3-Year Plan, </w:t>
      </w:r>
      <w:r w:rsidR="00EF1BAD" w:rsidRPr="00592E73">
        <w:rPr>
          <w:rFonts w:eastAsia="Times New Roman" w:cstheme="minorHAnsi"/>
        </w:rPr>
        <w:t xml:space="preserve">Theme C)  </w:t>
      </w:r>
      <w:r w:rsidR="00E653A3" w:rsidRPr="007E7513">
        <w:rPr>
          <w:rFonts w:eastAsia="Times New Roman" w:cstheme="minorHAnsi"/>
          <w:b/>
          <w:bCs/>
        </w:rPr>
        <w:t>Support participation in local, regional</w:t>
      </w:r>
      <w:r w:rsidR="007E7513">
        <w:rPr>
          <w:rFonts w:eastAsia="Times New Roman" w:cstheme="minorHAnsi"/>
          <w:b/>
          <w:bCs/>
        </w:rPr>
        <w:t>,</w:t>
      </w:r>
      <w:r w:rsidR="00E653A3" w:rsidRPr="007E7513">
        <w:rPr>
          <w:rFonts w:eastAsia="Times New Roman" w:cstheme="minorHAnsi"/>
          <w:b/>
          <w:bCs/>
        </w:rPr>
        <w:t xml:space="preserve"> and state-wide professional development</w:t>
      </w:r>
      <w:r w:rsidR="00E653A3">
        <w:rPr>
          <w:rFonts w:eastAsia="Times New Roman" w:cstheme="minorHAnsi"/>
        </w:rPr>
        <w:t xml:space="preserve"> </w:t>
      </w:r>
      <w:r w:rsidR="00E653A3" w:rsidRPr="007E7513">
        <w:rPr>
          <w:rFonts w:eastAsia="Times New Roman" w:cstheme="minorHAnsi"/>
          <w:b/>
          <w:bCs/>
        </w:rPr>
        <w:t>efforts.</w:t>
      </w:r>
      <w:r w:rsidR="00E653A3">
        <w:rPr>
          <w:rFonts w:eastAsia="Times New Roman" w:cstheme="minorHAnsi"/>
        </w:rPr>
        <w:t xml:space="preserve">  </w:t>
      </w:r>
      <w:r w:rsidR="00810623" w:rsidRPr="00592E73">
        <w:rPr>
          <w:rFonts w:eastAsia="Times New Roman" w:cstheme="minorHAnsi"/>
        </w:rPr>
        <w:t>In the past year, it has been necessary to see</w:t>
      </w:r>
      <w:r w:rsidR="00C76496" w:rsidRPr="00592E73">
        <w:rPr>
          <w:rFonts w:eastAsia="Times New Roman" w:cstheme="minorHAnsi"/>
        </w:rPr>
        <w:t xml:space="preserve">k out </w:t>
      </w:r>
      <w:r w:rsidR="007F48A9" w:rsidRPr="00592E73">
        <w:rPr>
          <w:rFonts w:eastAsia="Times New Roman" w:cstheme="minorHAnsi"/>
        </w:rPr>
        <w:t>virtual</w:t>
      </w:r>
      <w:r w:rsidR="00C76496" w:rsidRPr="00592E73">
        <w:rPr>
          <w:rFonts w:eastAsia="Times New Roman" w:cstheme="minorHAnsi"/>
        </w:rPr>
        <w:t xml:space="preserve"> PD</w:t>
      </w:r>
      <w:r w:rsidR="007F48A9" w:rsidRPr="00592E73">
        <w:rPr>
          <w:rFonts w:eastAsia="Times New Roman" w:cstheme="minorHAnsi"/>
        </w:rPr>
        <w:t xml:space="preserve"> opportunities</w:t>
      </w:r>
      <w:r w:rsidR="00C76496" w:rsidRPr="00592E73">
        <w:rPr>
          <w:rFonts w:eastAsia="Times New Roman" w:cstheme="minorHAnsi"/>
        </w:rPr>
        <w:t xml:space="preserve"> offered by </w:t>
      </w:r>
      <w:r w:rsidR="007F48A9" w:rsidRPr="00592E73">
        <w:rPr>
          <w:rFonts w:eastAsia="Times New Roman" w:cstheme="minorHAnsi"/>
        </w:rPr>
        <w:t xml:space="preserve">state agencies and professional associations, such as CAEP, </w:t>
      </w:r>
      <w:r w:rsidR="009F3610" w:rsidRPr="00592E73">
        <w:rPr>
          <w:rFonts w:eastAsia="Times New Roman" w:cstheme="minorHAnsi"/>
        </w:rPr>
        <w:t>CASAS, CALPRO, OTAN and CCAE.</w:t>
      </w:r>
      <w:r w:rsidR="00A3702A" w:rsidRPr="00592E73">
        <w:rPr>
          <w:rFonts w:eastAsia="Times New Roman" w:cstheme="minorHAnsi"/>
        </w:rPr>
        <w:t xml:space="preserve">  Consortium members have contributed to these efforts </w:t>
      </w:r>
      <w:r w:rsidR="00B17F76" w:rsidRPr="00592E73">
        <w:rPr>
          <w:rFonts w:eastAsia="Times New Roman" w:cstheme="minorHAnsi"/>
        </w:rPr>
        <w:t xml:space="preserve">through presentations, sharing of best practices, and participation in networking events.  </w:t>
      </w:r>
      <w:r w:rsidR="0088204A" w:rsidRPr="00592E73">
        <w:rPr>
          <w:rFonts w:eastAsia="Times New Roman" w:cstheme="minorHAnsi"/>
        </w:rPr>
        <w:t xml:space="preserve">The Consortium sets aside funds each year to support professional development </w:t>
      </w:r>
      <w:r w:rsidR="00D75071" w:rsidRPr="00592E73">
        <w:rPr>
          <w:rFonts w:eastAsia="Times New Roman" w:cstheme="minorHAnsi"/>
        </w:rPr>
        <w:t xml:space="preserve">at various </w:t>
      </w:r>
      <w:r w:rsidR="0014764A" w:rsidRPr="00592E73">
        <w:rPr>
          <w:rFonts w:eastAsia="Times New Roman" w:cstheme="minorHAnsi"/>
        </w:rPr>
        <w:t>levels and</w:t>
      </w:r>
      <w:r w:rsidR="00D75071" w:rsidRPr="00592E73">
        <w:rPr>
          <w:rFonts w:eastAsia="Times New Roman" w:cstheme="minorHAnsi"/>
        </w:rPr>
        <w:t xml:space="preserve"> will continue to do so.</w:t>
      </w:r>
      <w:r w:rsidR="003B7334">
        <w:rPr>
          <w:rFonts w:eastAsia="Times New Roman" w:cstheme="minorHAnsi"/>
        </w:rPr>
        <w:t xml:space="preserve">  The Consortium website has recently been updated</w:t>
      </w:r>
      <w:r w:rsidR="008C645A">
        <w:rPr>
          <w:rFonts w:eastAsia="Times New Roman" w:cstheme="minorHAnsi"/>
        </w:rPr>
        <w:t xml:space="preserve"> and a there are plans to produce a periodic newsletter</w:t>
      </w:r>
      <w:r w:rsidR="007E7513">
        <w:rPr>
          <w:rFonts w:eastAsia="Times New Roman" w:cstheme="minorHAnsi"/>
        </w:rPr>
        <w:t>.</w:t>
      </w:r>
    </w:p>
    <w:p w14:paraId="18255561" w14:textId="77777777" w:rsidR="00B14DBF" w:rsidRPr="00CD2E03" w:rsidRDefault="00B14DBF" w:rsidP="00173082">
      <w:pPr>
        <w:shd w:val="clear" w:color="auto" w:fill="FFFFFF"/>
        <w:spacing w:before="100" w:beforeAutospacing="1" w:after="100" w:afterAutospacing="1" w:line="240" w:lineRule="auto"/>
        <w:rPr>
          <w:rFonts w:ascii="Source Sans Pro" w:eastAsia="Times New Roman" w:hAnsi="Source Sans Pro" w:cs="Times New Roman"/>
          <w:sz w:val="24"/>
          <w:szCs w:val="24"/>
        </w:rPr>
      </w:pPr>
    </w:p>
    <w:p w14:paraId="07939670" w14:textId="43FF09F9"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2A2E73A5" w14:textId="2C653743"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4205D54A" w14:textId="77777777" w:rsidR="00F4027A" w:rsidRDefault="00F4027A"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3E1D0934" w14:textId="7AF6F3D7"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6EF58B25" w14:textId="5CE7F703"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468B2F84" w14:textId="77777777" w:rsidR="0015746B" w:rsidRPr="0015746B" w:rsidRDefault="0015746B" w:rsidP="0015746B">
      <w:pPr>
        <w:shd w:val="clear" w:color="auto" w:fill="F3F3F3"/>
        <w:spacing w:before="100" w:beforeAutospacing="1" w:after="100" w:afterAutospacing="1" w:line="240" w:lineRule="auto"/>
        <w:outlineLvl w:val="1"/>
        <w:rPr>
          <w:rFonts w:ascii="Source Sans Pro" w:eastAsia="Times New Roman" w:hAnsi="Source Sans Pro" w:cs="Times New Roman"/>
          <w:color w:val="1D3767"/>
          <w:sz w:val="36"/>
          <w:szCs w:val="36"/>
        </w:rPr>
      </w:pPr>
      <w:r w:rsidRPr="0015746B">
        <w:rPr>
          <w:rFonts w:ascii="Source Sans Pro" w:eastAsia="Times New Roman" w:hAnsi="Source Sans Pro" w:cs="Times New Roman"/>
          <w:color w:val="1D3767"/>
          <w:sz w:val="36"/>
          <w:szCs w:val="36"/>
        </w:rPr>
        <w:lastRenderedPageBreak/>
        <w:t>Leveraging Resources</w:t>
      </w:r>
    </w:p>
    <w:p w14:paraId="64AAB6E3" w14:textId="77777777" w:rsidR="0015746B" w:rsidRPr="0015746B" w:rsidRDefault="0015746B" w:rsidP="0015746B">
      <w:pPr>
        <w:shd w:val="clear" w:color="auto" w:fill="FFFFFF"/>
        <w:spacing w:after="0" w:line="240" w:lineRule="auto"/>
        <w:outlineLvl w:val="2"/>
        <w:rPr>
          <w:rFonts w:ascii="Source Sans Pro" w:eastAsia="Times New Roman" w:hAnsi="Source Sans Pro" w:cs="Times New Roman"/>
          <w:color w:val="1D3767"/>
          <w:sz w:val="27"/>
          <w:szCs w:val="27"/>
        </w:rPr>
      </w:pPr>
      <w:r w:rsidRPr="0015746B">
        <w:rPr>
          <w:rFonts w:ascii="Source Sans Pro" w:eastAsia="Times New Roman" w:hAnsi="Source Sans Pro" w:cs="Times New Roman"/>
          <w:color w:val="1D3767"/>
          <w:sz w:val="27"/>
          <w:szCs w:val="27"/>
        </w:rPr>
        <w:t>2021-22 Strategies</w:t>
      </w:r>
    </w:p>
    <w:p w14:paraId="04371DCD" w14:textId="77777777" w:rsidR="0015746B" w:rsidRPr="0015746B" w:rsidRDefault="0015746B" w:rsidP="0015746B">
      <w:p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15746B">
        <w:rPr>
          <w:rFonts w:ascii="Source Sans Pro" w:eastAsia="Times New Roman" w:hAnsi="Source Sans Pro" w:cs="Times New Roman"/>
          <w:color w:val="333333"/>
          <w:sz w:val="24"/>
          <w:szCs w:val="24"/>
        </w:rPr>
        <w:t>What new and/or existing strategies are planned to leverage existing regional structures with, including but not limited to, local workforce investment areas? </w:t>
      </w:r>
      <w:r w:rsidRPr="0015746B">
        <w:rPr>
          <w:rFonts w:ascii="Source Sans Pro" w:eastAsia="Times New Roman" w:hAnsi="Source Sans Pro" w:cs="Times New Roman"/>
          <w:b/>
          <w:bCs/>
          <w:color w:val="333333"/>
          <w:sz w:val="24"/>
          <w:szCs w:val="24"/>
        </w:rPr>
        <w:t>You must list at least one.</w:t>
      </w:r>
    </w:p>
    <w:p w14:paraId="517EF433" w14:textId="7059805F" w:rsidR="0015746B" w:rsidRDefault="0015746B" w:rsidP="0015746B">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15746B">
        <w:rPr>
          <w:rFonts w:ascii="Source Sans Pro" w:eastAsia="Times New Roman" w:hAnsi="Source Sans Pro" w:cs="Times New Roman"/>
          <w:color w:val="666666"/>
          <w:sz w:val="24"/>
          <w:szCs w:val="24"/>
        </w:rPr>
        <w:t>Identify strategies planned to leverage existing regional structures and utilization of resources, including leveraging existing assets or structures to benefit the adult learners in the region. These assets or structures might include, for example, contributions from, or collaborations with, local Workforce Investment Boards (WIBs), industry employer groups, chambers of commerce, and county libraries.</w:t>
      </w:r>
    </w:p>
    <w:p w14:paraId="349EBD17" w14:textId="77777777" w:rsidR="008A1C35" w:rsidRPr="0015746B" w:rsidRDefault="008A1C35" w:rsidP="0015746B">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43D66AF2" w14:textId="180376CE" w:rsidR="0015746B" w:rsidRPr="00592E73" w:rsidRDefault="00FE7DD0" w:rsidP="00173082">
      <w:pPr>
        <w:shd w:val="clear" w:color="auto" w:fill="FFFFFF"/>
        <w:spacing w:before="100" w:beforeAutospacing="1" w:after="100" w:afterAutospacing="1" w:line="240" w:lineRule="auto"/>
        <w:rPr>
          <w:rFonts w:eastAsia="Times New Roman" w:cstheme="minorHAnsi"/>
        </w:rPr>
      </w:pPr>
      <w:r w:rsidRPr="00592E73">
        <w:rPr>
          <w:rFonts w:eastAsia="Times New Roman" w:cstheme="minorHAnsi"/>
        </w:rPr>
        <w:t xml:space="preserve">(3-Year Plan, Theme B)  </w:t>
      </w:r>
      <w:r w:rsidR="0098121F" w:rsidRPr="0092137D">
        <w:rPr>
          <w:rFonts w:eastAsia="Times New Roman" w:cstheme="minorHAnsi"/>
          <w:b/>
          <w:bCs/>
        </w:rPr>
        <w:t>Continue to strengthen the relationship between Chaffey College and the adult</w:t>
      </w:r>
      <w:r w:rsidR="0098121F" w:rsidRPr="00592E73">
        <w:rPr>
          <w:rFonts w:eastAsia="Times New Roman" w:cstheme="minorHAnsi"/>
        </w:rPr>
        <w:t xml:space="preserve"> </w:t>
      </w:r>
      <w:r w:rsidR="0098121F" w:rsidRPr="0092137D">
        <w:rPr>
          <w:rFonts w:eastAsia="Times New Roman" w:cstheme="minorHAnsi"/>
          <w:b/>
          <w:bCs/>
        </w:rPr>
        <w:t>schools</w:t>
      </w:r>
      <w:r w:rsidR="0098121F" w:rsidRPr="00592E73">
        <w:rPr>
          <w:rFonts w:eastAsia="Times New Roman" w:cstheme="minorHAnsi"/>
        </w:rPr>
        <w:t xml:space="preserve"> by collaborating to </w:t>
      </w:r>
      <w:r w:rsidR="00BE7633" w:rsidRPr="00592E73">
        <w:rPr>
          <w:rFonts w:eastAsia="Times New Roman" w:cstheme="minorHAnsi"/>
        </w:rPr>
        <w:t>offer co-located classes and dual enrollment opportunities.</w:t>
      </w:r>
      <w:r w:rsidR="00D04260" w:rsidRPr="00592E73">
        <w:rPr>
          <w:rFonts w:eastAsia="Times New Roman" w:cstheme="minorHAnsi"/>
        </w:rPr>
        <w:t xml:space="preserve">  Leverage staffing, facilities, </w:t>
      </w:r>
      <w:r w:rsidR="00FD6199" w:rsidRPr="00592E73">
        <w:rPr>
          <w:rFonts w:eastAsia="Times New Roman" w:cstheme="minorHAnsi"/>
        </w:rPr>
        <w:t>expertise, and other resources</w:t>
      </w:r>
      <w:r w:rsidR="003619A2" w:rsidRPr="00592E73">
        <w:rPr>
          <w:rFonts w:eastAsia="Times New Roman" w:cstheme="minorHAnsi"/>
        </w:rPr>
        <w:t xml:space="preserve"> </w:t>
      </w:r>
      <w:r w:rsidR="0092137D" w:rsidRPr="00592E73">
        <w:rPr>
          <w:rFonts w:eastAsia="Times New Roman" w:cstheme="minorHAnsi"/>
        </w:rPr>
        <w:t>to</w:t>
      </w:r>
      <w:r w:rsidR="003619A2" w:rsidRPr="00592E73">
        <w:rPr>
          <w:rFonts w:eastAsia="Times New Roman" w:cstheme="minorHAnsi"/>
        </w:rPr>
        <w:t xml:space="preserve"> </w:t>
      </w:r>
      <w:r w:rsidR="00937326" w:rsidRPr="00592E73">
        <w:rPr>
          <w:rFonts w:eastAsia="Times New Roman" w:cstheme="minorHAnsi"/>
        </w:rPr>
        <w:t xml:space="preserve">facilitate </w:t>
      </w:r>
      <w:r w:rsidR="00D41579" w:rsidRPr="00592E73">
        <w:rPr>
          <w:rFonts w:eastAsia="Times New Roman" w:cstheme="minorHAnsi"/>
        </w:rPr>
        <w:t xml:space="preserve">increased opportunities for students.  </w:t>
      </w:r>
      <w:r w:rsidR="00BD7230" w:rsidRPr="00592E73">
        <w:rPr>
          <w:rFonts w:eastAsia="Times New Roman" w:cstheme="minorHAnsi"/>
        </w:rPr>
        <w:t xml:space="preserve">Chaffey </w:t>
      </w:r>
      <w:r w:rsidR="006B134A" w:rsidRPr="00592E73">
        <w:rPr>
          <w:rFonts w:eastAsia="Times New Roman" w:cstheme="minorHAnsi"/>
        </w:rPr>
        <w:t xml:space="preserve">College is working with adult school members to ensure that </w:t>
      </w:r>
      <w:r w:rsidR="00DE780E" w:rsidRPr="00592E73">
        <w:rPr>
          <w:rFonts w:eastAsia="Times New Roman" w:cstheme="minorHAnsi"/>
        </w:rPr>
        <w:t xml:space="preserve">counseling resources are </w:t>
      </w:r>
      <w:r w:rsidR="00AD6A01">
        <w:rPr>
          <w:rFonts w:eastAsia="Times New Roman" w:cstheme="minorHAnsi"/>
        </w:rPr>
        <w:t>accessible</w:t>
      </w:r>
      <w:r w:rsidR="00DE780E" w:rsidRPr="00592E73">
        <w:rPr>
          <w:rFonts w:eastAsia="Times New Roman" w:cstheme="minorHAnsi"/>
        </w:rPr>
        <w:t xml:space="preserve"> to all adult students.  </w:t>
      </w:r>
      <w:r w:rsidR="00273F1A">
        <w:rPr>
          <w:rFonts w:eastAsia="Times New Roman" w:cstheme="minorHAnsi"/>
        </w:rPr>
        <w:t>Member institutions</w:t>
      </w:r>
      <w:r w:rsidR="00F84765" w:rsidRPr="00592E73">
        <w:rPr>
          <w:rFonts w:eastAsia="Times New Roman" w:cstheme="minorHAnsi"/>
        </w:rPr>
        <w:t xml:space="preserve"> are partnering with</w:t>
      </w:r>
      <w:r w:rsidR="003934A3">
        <w:rPr>
          <w:rFonts w:eastAsia="Times New Roman" w:cstheme="minorHAnsi"/>
        </w:rPr>
        <w:t xml:space="preserve"> </w:t>
      </w:r>
      <w:r w:rsidR="00F84765" w:rsidRPr="00592E73">
        <w:rPr>
          <w:rFonts w:eastAsia="Times New Roman" w:cstheme="minorHAnsi"/>
        </w:rPr>
        <w:t xml:space="preserve">local employers to offer training programs </w:t>
      </w:r>
      <w:r w:rsidR="00DB63DB" w:rsidRPr="00592E73">
        <w:rPr>
          <w:rFonts w:eastAsia="Times New Roman" w:cstheme="minorHAnsi"/>
        </w:rPr>
        <w:t>and make employment opportunities available</w:t>
      </w:r>
      <w:r w:rsidR="00A82862">
        <w:rPr>
          <w:rFonts w:eastAsia="Times New Roman" w:cstheme="minorHAnsi"/>
        </w:rPr>
        <w:t xml:space="preserve"> to students</w:t>
      </w:r>
      <w:r w:rsidR="00DB63DB" w:rsidRPr="00592E73">
        <w:rPr>
          <w:rFonts w:eastAsia="Times New Roman" w:cstheme="minorHAnsi"/>
        </w:rPr>
        <w:t xml:space="preserve">.  </w:t>
      </w:r>
    </w:p>
    <w:p w14:paraId="6C0A1F5C" w14:textId="2F62D38D" w:rsidR="0015746B" w:rsidRDefault="006243FF" w:rsidP="00173082">
      <w:pPr>
        <w:shd w:val="clear" w:color="auto" w:fill="FFFFFF"/>
        <w:spacing w:before="100" w:beforeAutospacing="1" w:after="100" w:afterAutospacing="1" w:line="240" w:lineRule="auto"/>
        <w:rPr>
          <w:rFonts w:eastAsia="Times New Roman" w:cstheme="minorHAnsi"/>
        </w:rPr>
      </w:pPr>
      <w:r w:rsidRPr="00592E73">
        <w:rPr>
          <w:rFonts w:eastAsia="Times New Roman" w:cstheme="minorHAnsi"/>
        </w:rPr>
        <w:t xml:space="preserve">(3-Year Plan, Theme E)  </w:t>
      </w:r>
      <w:r w:rsidR="00093A9F" w:rsidRPr="00E01347">
        <w:rPr>
          <w:rFonts w:eastAsia="Times New Roman" w:cstheme="minorHAnsi"/>
          <w:b/>
          <w:bCs/>
        </w:rPr>
        <w:t xml:space="preserve">Support and participate actively in regional efforts to </w:t>
      </w:r>
      <w:r w:rsidR="00267434" w:rsidRPr="00E01347">
        <w:rPr>
          <w:rFonts w:eastAsia="Times New Roman" w:cstheme="minorHAnsi"/>
          <w:b/>
          <w:bCs/>
        </w:rPr>
        <w:t>create a qualified</w:t>
      </w:r>
      <w:r w:rsidR="00267434" w:rsidRPr="00592E73">
        <w:rPr>
          <w:rFonts w:eastAsia="Times New Roman" w:cstheme="minorHAnsi"/>
        </w:rPr>
        <w:t xml:space="preserve"> </w:t>
      </w:r>
      <w:r w:rsidR="00267434" w:rsidRPr="00E01347">
        <w:rPr>
          <w:rFonts w:eastAsia="Times New Roman" w:cstheme="minorHAnsi"/>
          <w:b/>
          <w:bCs/>
        </w:rPr>
        <w:t>workforce and reduce unemployment</w:t>
      </w:r>
      <w:r w:rsidR="00267434" w:rsidRPr="00592E73">
        <w:rPr>
          <w:rFonts w:eastAsia="Times New Roman" w:cstheme="minorHAnsi"/>
        </w:rPr>
        <w:t xml:space="preserve"> in the region.  Work with regional </w:t>
      </w:r>
      <w:r w:rsidR="00E01347">
        <w:rPr>
          <w:rFonts w:eastAsia="Times New Roman" w:cstheme="minorHAnsi"/>
        </w:rPr>
        <w:t>W</w:t>
      </w:r>
      <w:r w:rsidR="00267434" w:rsidRPr="00592E73">
        <w:rPr>
          <w:rFonts w:eastAsia="Times New Roman" w:cstheme="minorHAnsi"/>
        </w:rPr>
        <w:t>IOA</w:t>
      </w:r>
      <w:r w:rsidR="007C1F71">
        <w:rPr>
          <w:rFonts w:eastAsia="Times New Roman" w:cstheme="minorHAnsi"/>
        </w:rPr>
        <w:t xml:space="preserve"> I</w:t>
      </w:r>
      <w:r w:rsidR="00267434" w:rsidRPr="00592E73">
        <w:rPr>
          <w:rFonts w:eastAsia="Times New Roman" w:cstheme="minorHAnsi"/>
        </w:rPr>
        <w:t xml:space="preserve"> partners such </w:t>
      </w:r>
      <w:r w:rsidR="00FB32C4" w:rsidRPr="00592E73">
        <w:rPr>
          <w:rFonts w:eastAsia="Times New Roman" w:cstheme="minorHAnsi"/>
        </w:rPr>
        <w:t>as the W</w:t>
      </w:r>
      <w:r w:rsidR="00AA111B">
        <w:rPr>
          <w:rFonts w:eastAsia="Times New Roman" w:cstheme="minorHAnsi"/>
        </w:rPr>
        <w:t>D</w:t>
      </w:r>
      <w:r w:rsidR="00FB32C4" w:rsidRPr="00592E73">
        <w:rPr>
          <w:rFonts w:eastAsia="Times New Roman" w:cstheme="minorHAnsi"/>
        </w:rPr>
        <w:t xml:space="preserve">B on </w:t>
      </w:r>
      <w:r w:rsidR="002522FB" w:rsidRPr="00592E73">
        <w:rPr>
          <w:rFonts w:eastAsia="Times New Roman" w:cstheme="minorHAnsi"/>
        </w:rPr>
        <w:t>MOU’s and cross-training of personnel.  Progress made recent</w:t>
      </w:r>
      <w:r w:rsidR="005562C7" w:rsidRPr="00592E73">
        <w:rPr>
          <w:rFonts w:eastAsia="Times New Roman" w:cstheme="minorHAnsi"/>
        </w:rPr>
        <w:t>ly include</w:t>
      </w:r>
      <w:r w:rsidR="007C1F71">
        <w:rPr>
          <w:rFonts w:eastAsia="Times New Roman" w:cstheme="minorHAnsi"/>
        </w:rPr>
        <w:t>s</w:t>
      </w:r>
      <w:r w:rsidR="005562C7" w:rsidRPr="00592E73">
        <w:rPr>
          <w:rFonts w:eastAsia="Times New Roman" w:cstheme="minorHAnsi"/>
        </w:rPr>
        <w:t xml:space="preserve"> </w:t>
      </w:r>
      <w:r w:rsidR="00606334">
        <w:rPr>
          <w:rFonts w:eastAsia="Times New Roman" w:cstheme="minorHAnsi"/>
        </w:rPr>
        <w:t>a proposal for</w:t>
      </w:r>
      <w:r w:rsidR="0037213F">
        <w:rPr>
          <w:rFonts w:eastAsia="Times New Roman" w:cstheme="minorHAnsi"/>
        </w:rPr>
        <w:t xml:space="preserve"> the</w:t>
      </w:r>
      <w:r w:rsidR="005562C7" w:rsidRPr="00592E73">
        <w:rPr>
          <w:rFonts w:eastAsia="Times New Roman" w:cstheme="minorHAnsi"/>
        </w:rPr>
        <w:t xml:space="preserve"> </w:t>
      </w:r>
      <w:r w:rsidR="0037213F">
        <w:rPr>
          <w:rFonts w:eastAsia="Times New Roman" w:cstheme="minorHAnsi"/>
        </w:rPr>
        <w:t>WIOA II</w:t>
      </w:r>
      <w:r w:rsidR="005258F8" w:rsidRPr="00592E73">
        <w:rPr>
          <w:rFonts w:eastAsia="Times New Roman" w:cstheme="minorHAnsi"/>
        </w:rPr>
        <w:t xml:space="preserve"> adult schools and AJCC </w:t>
      </w:r>
      <w:r w:rsidR="0037213F">
        <w:rPr>
          <w:rFonts w:eastAsia="Times New Roman" w:cstheme="minorHAnsi"/>
        </w:rPr>
        <w:t xml:space="preserve"> to </w:t>
      </w:r>
      <w:r w:rsidR="005258F8" w:rsidRPr="00592E73">
        <w:rPr>
          <w:rFonts w:eastAsia="Times New Roman" w:cstheme="minorHAnsi"/>
        </w:rPr>
        <w:t>shar</w:t>
      </w:r>
      <w:r w:rsidR="0037213F">
        <w:rPr>
          <w:rFonts w:eastAsia="Times New Roman" w:cstheme="minorHAnsi"/>
        </w:rPr>
        <w:t>e</w:t>
      </w:r>
      <w:r w:rsidR="005258F8" w:rsidRPr="00592E73">
        <w:rPr>
          <w:rFonts w:eastAsia="Times New Roman" w:cstheme="minorHAnsi"/>
        </w:rPr>
        <w:t xml:space="preserve"> personnel hours</w:t>
      </w:r>
      <w:r w:rsidR="009A2AA8" w:rsidRPr="00592E73">
        <w:rPr>
          <w:rFonts w:eastAsia="Times New Roman" w:cstheme="minorHAnsi"/>
        </w:rPr>
        <w:t>, and an online referral system is imminent.</w:t>
      </w:r>
      <w:r w:rsidR="00A138E1" w:rsidRPr="00592E73">
        <w:rPr>
          <w:rFonts w:eastAsia="Times New Roman" w:cstheme="minorHAnsi"/>
        </w:rPr>
        <w:t xml:space="preserve">  Members </w:t>
      </w:r>
      <w:r w:rsidR="00F57D31">
        <w:rPr>
          <w:rFonts w:eastAsia="Times New Roman" w:cstheme="minorHAnsi"/>
        </w:rPr>
        <w:t>believe</w:t>
      </w:r>
      <w:r w:rsidR="00A138E1" w:rsidRPr="00592E73">
        <w:rPr>
          <w:rFonts w:eastAsia="Times New Roman" w:cstheme="minorHAnsi"/>
        </w:rPr>
        <w:t xml:space="preserve"> that this is a difficult area</w:t>
      </w:r>
      <w:r w:rsidR="00A00A52" w:rsidRPr="00592E73">
        <w:rPr>
          <w:rFonts w:eastAsia="Times New Roman" w:cstheme="minorHAnsi"/>
        </w:rPr>
        <w:t xml:space="preserve"> given the bureaucracies </w:t>
      </w:r>
      <w:r w:rsidR="000E1665" w:rsidRPr="00592E73">
        <w:rPr>
          <w:rFonts w:eastAsia="Times New Roman" w:cstheme="minorHAnsi"/>
        </w:rPr>
        <w:t>involved</w:t>
      </w:r>
      <w:r w:rsidR="000E1665">
        <w:rPr>
          <w:rFonts w:eastAsia="Times New Roman" w:cstheme="minorHAnsi"/>
        </w:rPr>
        <w:t xml:space="preserve"> but</w:t>
      </w:r>
      <w:r w:rsidR="00AD0D39">
        <w:rPr>
          <w:rFonts w:eastAsia="Times New Roman" w:cstheme="minorHAnsi"/>
        </w:rPr>
        <w:t xml:space="preserve"> agree that</w:t>
      </w:r>
      <w:r w:rsidR="00A00A52" w:rsidRPr="00592E73">
        <w:rPr>
          <w:rFonts w:eastAsia="Times New Roman" w:cstheme="minorHAnsi"/>
        </w:rPr>
        <w:t xml:space="preserve"> </w:t>
      </w:r>
      <w:r w:rsidR="000B749B" w:rsidRPr="00592E73">
        <w:rPr>
          <w:rFonts w:eastAsia="Times New Roman" w:cstheme="minorHAnsi"/>
        </w:rPr>
        <w:t xml:space="preserve">increased collaboration will result in </w:t>
      </w:r>
      <w:r w:rsidR="00FC3B02" w:rsidRPr="00592E73">
        <w:rPr>
          <w:rFonts w:eastAsia="Times New Roman" w:cstheme="minorHAnsi"/>
        </w:rPr>
        <w:t xml:space="preserve">better </w:t>
      </w:r>
      <w:r w:rsidR="00D72946" w:rsidRPr="00592E73">
        <w:rPr>
          <w:rFonts w:eastAsia="Times New Roman" w:cstheme="minorHAnsi"/>
        </w:rPr>
        <w:t>opportunities for students</w:t>
      </w:r>
      <w:r w:rsidR="00AD0D39">
        <w:rPr>
          <w:rFonts w:eastAsia="Times New Roman" w:cstheme="minorHAnsi"/>
        </w:rPr>
        <w:t>.</w:t>
      </w:r>
    </w:p>
    <w:p w14:paraId="4EEE6E1E" w14:textId="65A42F9D" w:rsidR="00EA62F5" w:rsidRDefault="00EA62F5" w:rsidP="00173082">
      <w:pPr>
        <w:shd w:val="clear" w:color="auto" w:fill="FFFFFF"/>
        <w:spacing w:before="100" w:beforeAutospacing="1" w:after="100" w:afterAutospacing="1" w:line="240" w:lineRule="auto"/>
        <w:rPr>
          <w:rFonts w:eastAsia="Times New Roman" w:cstheme="minorHAnsi"/>
        </w:rPr>
      </w:pPr>
    </w:p>
    <w:p w14:paraId="66C394B1" w14:textId="782C3166" w:rsidR="00F63F84" w:rsidRDefault="00F63F84" w:rsidP="00173082">
      <w:pPr>
        <w:shd w:val="clear" w:color="auto" w:fill="FFFFFF"/>
        <w:spacing w:before="100" w:beforeAutospacing="1" w:after="100" w:afterAutospacing="1" w:line="240" w:lineRule="auto"/>
        <w:rPr>
          <w:rFonts w:eastAsia="Times New Roman" w:cstheme="minorHAnsi"/>
        </w:rPr>
      </w:pPr>
    </w:p>
    <w:p w14:paraId="527013DC" w14:textId="30B6B7DD" w:rsidR="00F63F84" w:rsidRDefault="00F63F84" w:rsidP="00173082">
      <w:pPr>
        <w:shd w:val="clear" w:color="auto" w:fill="FFFFFF"/>
        <w:spacing w:before="100" w:beforeAutospacing="1" w:after="100" w:afterAutospacing="1" w:line="240" w:lineRule="auto"/>
        <w:rPr>
          <w:rFonts w:eastAsia="Times New Roman" w:cstheme="minorHAnsi"/>
        </w:rPr>
      </w:pPr>
    </w:p>
    <w:p w14:paraId="6CB86410" w14:textId="78E39E4A" w:rsidR="00F63F84" w:rsidRDefault="00F63F84" w:rsidP="00173082">
      <w:pPr>
        <w:shd w:val="clear" w:color="auto" w:fill="FFFFFF"/>
        <w:spacing w:before="100" w:beforeAutospacing="1" w:after="100" w:afterAutospacing="1" w:line="240" w:lineRule="auto"/>
        <w:rPr>
          <w:rFonts w:eastAsia="Times New Roman" w:cstheme="minorHAnsi"/>
        </w:rPr>
      </w:pPr>
    </w:p>
    <w:p w14:paraId="4F3C6D0D" w14:textId="5C30626A" w:rsidR="00F63F84" w:rsidRDefault="00F63F84" w:rsidP="00173082">
      <w:pPr>
        <w:shd w:val="clear" w:color="auto" w:fill="FFFFFF"/>
        <w:spacing w:before="100" w:beforeAutospacing="1" w:after="100" w:afterAutospacing="1" w:line="240" w:lineRule="auto"/>
        <w:rPr>
          <w:rFonts w:eastAsia="Times New Roman" w:cstheme="minorHAnsi"/>
        </w:rPr>
      </w:pPr>
    </w:p>
    <w:p w14:paraId="473C5C6A" w14:textId="71B23B87" w:rsidR="00F63F84" w:rsidRDefault="00F63F84" w:rsidP="00173082">
      <w:pPr>
        <w:shd w:val="clear" w:color="auto" w:fill="FFFFFF"/>
        <w:spacing w:before="100" w:beforeAutospacing="1" w:after="100" w:afterAutospacing="1" w:line="240" w:lineRule="auto"/>
        <w:rPr>
          <w:rFonts w:eastAsia="Times New Roman" w:cstheme="minorHAnsi"/>
        </w:rPr>
      </w:pPr>
    </w:p>
    <w:p w14:paraId="5DA28EE5" w14:textId="4050D3EA" w:rsidR="00F63F84" w:rsidRDefault="00F63F84" w:rsidP="00173082">
      <w:pPr>
        <w:shd w:val="clear" w:color="auto" w:fill="FFFFFF"/>
        <w:spacing w:before="100" w:beforeAutospacing="1" w:after="100" w:afterAutospacing="1" w:line="240" w:lineRule="auto"/>
        <w:rPr>
          <w:rFonts w:eastAsia="Times New Roman" w:cstheme="minorHAnsi"/>
        </w:rPr>
      </w:pPr>
    </w:p>
    <w:p w14:paraId="77DE80FC" w14:textId="77777777" w:rsidR="00F63F84" w:rsidRDefault="00F63F84" w:rsidP="00173082">
      <w:pPr>
        <w:shd w:val="clear" w:color="auto" w:fill="FFFFFF"/>
        <w:spacing w:before="100" w:beforeAutospacing="1" w:after="100" w:afterAutospacing="1" w:line="240" w:lineRule="auto"/>
        <w:rPr>
          <w:rFonts w:eastAsia="Times New Roman" w:cstheme="minorHAnsi"/>
        </w:rPr>
      </w:pPr>
    </w:p>
    <w:p w14:paraId="4B0AEAA7" w14:textId="77777777" w:rsidR="00927A9B" w:rsidRPr="00927A9B" w:rsidRDefault="00927A9B" w:rsidP="00927A9B">
      <w:pPr>
        <w:shd w:val="clear" w:color="auto" w:fill="F3F3F3"/>
        <w:spacing w:before="100" w:beforeAutospacing="1" w:after="100" w:afterAutospacing="1" w:line="240" w:lineRule="auto"/>
        <w:outlineLvl w:val="1"/>
        <w:rPr>
          <w:rFonts w:ascii="Source Sans Pro" w:eastAsia="Times New Roman" w:hAnsi="Source Sans Pro" w:cs="Times New Roman"/>
          <w:color w:val="1D3767"/>
          <w:sz w:val="36"/>
          <w:szCs w:val="36"/>
        </w:rPr>
      </w:pPr>
      <w:r w:rsidRPr="00927A9B">
        <w:rPr>
          <w:rFonts w:ascii="Source Sans Pro" w:eastAsia="Times New Roman" w:hAnsi="Source Sans Pro" w:cs="Times New Roman"/>
          <w:color w:val="1D3767"/>
          <w:sz w:val="36"/>
          <w:szCs w:val="36"/>
        </w:rPr>
        <w:lastRenderedPageBreak/>
        <w:t>Fiscal Management</w:t>
      </w:r>
    </w:p>
    <w:p w14:paraId="1FBAD7E3" w14:textId="77777777" w:rsidR="00927A9B" w:rsidRDefault="00927A9B" w:rsidP="000E7204">
      <w:pPr>
        <w:spacing w:after="0" w:line="240" w:lineRule="auto"/>
        <w:rPr>
          <w:rFonts w:ascii="Times New Roman" w:eastAsia="Times New Roman" w:hAnsi="Times New Roman" w:cs="Times New Roman"/>
          <w:sz w:val="24"/>
          <w:szCs w:val="24"/>
        </w:rPr>
      </w:pPr>
    </w:p>
    <w:p w14:paraId="50D6ADD1" w14:textId="2A33C936" w:rsidR="000E7204" w:rsidRPr="000E7204" w:rsidRDefault="000E7204" w:rsidP="000E7204">
      <w:pPr>
        <w:spacing w:after="0" w:line="240" w:lineRule="auto"/>
        <w:rPr>
          <w:rFonts w:ascii="Times New Roman" w:eastAsia="Times New Roman" w:hAnsi="Times New Roman" w:cs="Times New Roman"/>
          <w:sz w:val="24"/>
          <w:szCs w:val="24"/>
        </w:rPr>
      </w:pPr>
      <w:r w:rsidRPr="000E7204">
        <w:rPr>
          <w:rFonts w:ascii="Times New Roman" w:eastAsia="Times New Roman" w:hAnsi="Times New Roman" w:cs="Times New Roman"/>
          <w:sz w:val="24"/>
          <w:szCs w:val="24"/>
        </w:rPr>
        <w:t>Narrative</w:t>
      </w:r>
    </w:p>
    <w:p w14:paraId="56D71120" w14:textId="0AF53E1C" w:rsidR="000E7204" w:rsidRDefault="000E7204" w:rsidP="000E7204">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0E7204">
        <w:rPr>
          <w:rFonts w:ascii="Source Sans Pro" w:eastAsia="Times New Roman" w:hAnsi="Source Sans Pro" w:cs="Times New Roman"/>
          <w:color w:val="666666"/>
          <w:sz w:val="24"/>
          <w:szCs w:val="24"/>
        </w:rPr>
        <w:t>Please provide a narrative justifying how the planned allocations are consistent with the annual adult education plan which is based on your CAEP 3-year plan.</w:t>
      </w:r>
    </w:p>
    <w:p w14:paraId="75ED06BC" w14:textId="18C881FE" w:rsidR="00527300" w:rsidRDefault="00764D00" w:rsidP="000E7204">
      <w:p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In 2020-21, </w:t>
      </w:r>
      <w:r w:rsidR="007F7D88">
        <w:rPr>
          <w:rFonts w:eastAsia="Times New Roman" w:cstheme="minorHAnsi"/>
        </w:rPr>
        <w:t>West End Corridor</w:t>
      </w:r>
      <w:r w:rsidR="006D668B">
        <w:rPr>
          <w:rFonts w:eastAsia="Times New Roman" w:cstheme="minorHAnsi"/>
        </w:rPr>
        <w:t xml:space="preserve"> member institutions</w:t>
      </w:r>
      <w:r w:rsidR="007F7D88">
        <w:rPr>
          <w:rFonts w:eastAsia="Times New Roman" w:cstheme="minorHAnsi"/>
        </w:rPr>
        <w:t xml:space="preserve"> encountered the same difficulties as </w:t>
      </w:r>
      <w:r w:rsidR="00012E8D">
        <w:rPr>
          <w:rFonts w:eastAsia="Times New Roman" w:cstheme="minorHAnsi"/>
        </w:rPr>
        <w:t>the rest of the adult education providers in the state</w:t>
      </w:r>
      <w:r w:rsidR="00965C0B">
        <w:rPr>
          <w:rFonts w:eastAsia="Times New Roman" w:cstheme="minorHAnsi"/>
        </w:rPr>
        <w:t xml:space="preserve"> </w:t>
      </w:r>
      <w:r>
        <w:rPr>
          <w:rFonts w:eastAsia="Times New Roman" w:cstheme="minorHAnsi"/>
        </w:rPr>
        <w:t>due to the pandemic</w:t>
      </w:r>
      <w:r w:rsidR="007E20B7">
        <w:rPr>
          <w:rFonts w:eastAsia="Times New Roman" w:cstheme="minorHAnsi"/>
        </w:rPr>
        <w:t xml:space="preserve">.  Enrollment decreased by about 50%, despite the fact that </w:t>
      </w:r>
      <w:r w:rsidR="009273FE">
        <w:rPr>
          <w:rFonts w:eastAsia="Times New Roman" w:cstheme="minorHAnsi"/>
        </w:rPr>
        <w:t xml:space="preserve">most courses were converted to </w:t>
      </w:r>
      <w:r w:rsidR="006D668B">
        <w:rPr>
          <w:rFonts w:eastAsia="Times New Roman" w:cstheme="minorHAnsi"/>
        </w:rPr>
        <w:t>distance learning</w:t>
      </w:r>
      <w:r w:rsidR="008B2A5D">
        <w:rPr>
          <w:rFonts w:eastAsia="Times New Roman" w:cstheme="minorHAnsi"/>
        </w:rPr>
        <w:t xml:space="preserve"> modalities</w:t>
      </w:r>
      <w:r w:rsidR="009273FE">
        <w:rPr>
          <w:rFonts w:eastAsia="Times New Roman" w:cstheme="minorHAnsi"/>
        </w:rPr>
        <w:t xml:space="preserve"> when feasible.  </w:t>
      </w:r>
      <w:r w:rsidR="006E6D0E">
        <w:rPr>
          <w:rFonts w:eastAsia="Times New Roman" w:cstheme="minorHAnsi"/>
        </w:rPr>
        <w:t xml:space="preserve">Students and staff required </w:t>
      </w:r>
      <w:r w:rsidR="00EC2CC2">
        <w:rPr>
          <w:rFonts w:eastAsia="Times New Roman" w:cstheme="minorHAnsi"/>
        </w:rPr>
        <w:t>training on the technology and platforms</w:t>
      </w:r>
      <w:r w:rsidR="004F75A0">
        <w:rPr>
          <w:rFonts w:eastAsia="Times New Roman" w:cstheme="minorHAnsi"/>
        </w:rPr>
        <w:t xml:space="preserve"> that were implemented.  </w:t>
      </w:r>
      <w:r w:rsidR="009273FE">
        <w:rPr>
          <w:rFonts w:eastAsia="Times New Roman" w:cstheme="minorHAnsi"/>
        </w:rPr>
        <w:t xml:space="preserve">Member institutions were </w:t>
      </w:r>
      <w:r w:rsidR="00C86992">
        <w:rPr>
          <w:rFonts w:eastAsia="Times New Roman" w:cstheme="minorHAnsi"/>
        </w:rPr>
        <w:t xml:space="preserve">forced to cut back on CTE </w:t>
      </w:r>
      <w:r w:rsidR="003A1375">
        <w:rPr>
          <w:rFonts w:eastAsia="Times New Roman" w:cstheme="minorHAnsi"/>
        </w:rPr>
        <w:t>offerings and</w:t>
      </w:r>
      <w:r w:rsidR="00C86992">
        <w:rPr>
          <w:rFonts w:eastAsia="Times New Roman" w:cstheme="minorHAnsi"/>
        </w:rPr>
        <w:t xml:space="preserve"> did not pursue expansion in the past year.  </w:t>
      </w:r>
      <w:r w:rsidR="00B517B4">
        <w:rPr>
          <w:rFonts w:eastAsia="Times New Roman" w:cstheme="minorHAnsi"/>
        </w:rPr>
        <w:t xml:space="preserve">Outcomes suffered due to the difficulty of </w:t>
      </w:r>
      <w:r w:rsidR="00CF74C6">
        <w:rPr>
          <w:rFonts w:eastAsia="Times New Roman" w:cstheme="minorHAnsi"/>
        </w:rPr>
        <w:t xml:space="preserve">pre- and post-testing students </w:t>
      </w:r>
      <w:r w:rsidR="00D77B74">
        <w:rPr>
          <w:rFonts w:eastAsia="Times New Roman" w:cstheme="minorHAnsi"/>
        </w:rPr>
        <w:t xml:space="preserve">and the </w:t>
      </w:r>
      <w:r w:rsidR="00D44515">
        <w:rPr>
          <w:rFonts w:eastAsia="Times New Roman" w:cstheme="minorHAnsi"/>
        </w:rPr>
        <w:t xml:space="preserve">inability of students to complete </w:t>
      </w:r>
      <w:r w:rsidR="008337C3">
        <w:rPr>
          <w:rFonts w:eastAsia="Times New Roman" w:cstheme="minorHAnsi"/>
        </w:rPr>
        <w:t xml:space="preserve">the hands-on components of </w:t>
      </w:r>
      <w:r w:rsidR="003A1375">
        <w:rPr>
          <w:rFonts w:eastAsia="Times New Roman" w:cstheme="minorHAnsi"/>
        </w:rPr>
        <w:t>m</w:t>
      </w:r>
      <w:r w:rsidR="009D2DF5">
        <w:rPr>
          <w:rFonts w:eastAsia="Times New Roman" w:cstheme="minorHAnsi"/>
        </w:rPr>
        <w:t>any</w:t>
      </w:r>
      <w:r w:rsidR="003A1375">
        <w:rPr>
          <w:rFonts w:eastAsia="Times New Roman" w:cstheme="minorHAnsi"/>
        </w:rPr>
        <w:t xml:space="preserve"> CTE</w:t>
      </w:r>
      <w:r w:rsidR="008337C3">
        <w:rPr>
          <w:rFonts w:eastAsia="Times New Roman" w:cstheme="minorHAnsi"/>
        </w:rPr>
        <w:t xml:space="preserve"> programs.  </w:t>
      </w:r>
    </w:p>
    <w:p w14:paraId="2754F649" w14:textId="496E63AD" w:rsidR="00072C9B" w:rsidRDefault="00072C9B" w:rsidP="000E7204">
      <w:pPr>
        <w:shd w:val="clear" w:color="auto" w:fill="FFFFFF"/>
        <w:spacing w:before="100" w:beforeAutospacing="1" w:after="100" w:afterAutospacing="1" w:line="240" w:lineRule="auto"/>
        <w:rPr>
          <w:rFonts w:eastAsia="Times New Roman" w:cstheme="minorHAnsi"/>
        </w:rPr>
      </w:pPr>
      <w:r>
        <w:rPr>
          <w:rFonts w:eastAsia="Times New Roman" w:cstheme="minorHAnsi"/>
        </w:rPr>
        <w:t>The WECC Executive Committee</w:t>
      </w:r>
      <w:r w:rsidR="004F75A0">
        <w:rPr>
          <w:rFonts w:eastAsia="Times New Roman" w:cstheme="minorHAnsi"/>
        </w:rPr>
        <w:t xml:space="preserve"> </w:t>
      </w:r>
      <w:r w:rsidR="00263A35">
        <w:rPr>
          <w:rFonts w:eastAsia="Times New Roman" w:cstheme="minorHAnsi"/>
        </w:rPr>
        <w:t xml:space="preserve">examined needs for the coming year and </w:t>
      </w:r>
      <w:r w:rsidR="00A84169">
        <w:rPr>
          <w:rFonts w:eastAsia="Times New Roman" w:cstheme="minorHAnsi"/>
        </w:rPr>
        <w:t xml:space="preserve">allocated </w:t>
      </w:r>
      <w:r w:rsidR="00FA3998">
        <w:rPr>
          <w:rFonts w:eastAsia="Times New Roman" w:cstheme="minorHAnsi"/>
        </w:rPr>
        <w:t xml:space="preserve">funds </w:t>
      </w:r>
      <w:r w:rsidR="00832D73">
        <w:rPr>
          <w:rFonts w:eastAsia="Times New Roman" w:cstheme="minorHAnsi"/>
        </w:rPr>
        <w:t>accordingly</w:t>
      </w:r>
      <w:r w:rsidR="00B3070D">
        <w:rPr>
          <w:rFonts w:eastAsia="Times New Roman" w:cstheme="minorHAnsi"/>
        </w:rPr>
        <w:t xml:space="preserve"> in the 2021-22 CFAD.  COLA funds received after the CFAD submission </w:t>
      </w:r>
      <w:r w:rsidR="00B8255D">
        <w:rPr>
          <w:rFonts w:eastAsia="Times New Roman" w:cstheme="minorHAnsi"/>
        </w:rPr>
        <w:t>were</w:t>
      </w:r>
      <w:r w:rsidR="00B3070D">
        <w:rPr>
          <w:rFonts w:eastAsia="Times New Roman" w:cstheme="minorHAnsi"/>
        </w:rPr>
        <w:t xml:space="preserve"> </w:t>
      </w:r>
      <w:r w:rsidR="00B8255D">
        <w:rPr>
          <w:rFonts w:eastAsia="Times New Roman" w:cstheme="minorHAnsi"/>
        </w:rPr>
        <w:t xml:space="preserve">distributed </w:t>
      </w:r>
      <w:r w:rsidR="00093218">
        <w:rPr>
          <w:rFonts w:eastAsia="Times New Roman" w:cstheme="minorHAnsi"/>
        </w:rPr>
        <w:t>proportionately among members</w:t>
      </w:r>
      <w:r w:rsidR="00B8255D">
        <w:rPr>
          <w:rFonts w:eastAsia="Times New Roman" w:cstheme="minorHAnsi"/>
        </w:rPr>
        <w:t xml:space="preserve"> via an allocation amendment</w:t>
      </w:r>
      <w:r w:rsidR="00093218">
        <w:rPr>
          <w:rFonts w:eastAsia="Times New Roman" w:cstheme="minorHAnsi"/>
        </w:rPr>
        <w:t>.  All fiscal</w:t>
      </w:r>
      <w:r w:rsidR="001E2CB0">
        <w:rPr>
          <w:rFonts w:eastAsia="Times New Roman" w:cstheme="minorHAnsi"/>
        </w:rPr>
        <w:t xml:space="preserve"> decisions have been unanimously approved.  The </w:t>
      </w:r>
      <w:r w:rsidR="00F170DF">
        <w:rPr>
          <w:rFonts w:eastAsia="Times New Roman" w:cstheme="minorHAnsi"/>
        </w:rPr>
        <w:t>members</w:t>
      </w:r>
      <w:r w:rsidR="001E2CB0">
        <w:rPr>
          <w:rFonts w:eastAsia="Times New Roman" w:cstheme="minorHAnsi"/>
        </w:rPr>
        <w:t xml:space="preserve"> opted to continue </w:t>
      </w:r>
      <w:r w:rsidR="00A843BB">
        <w:rPr>
          <w:rFonts w:eastAsia="Times New Roman" w:cstheme="minorHAnsi"/>
        </w:rPr>
        <w:t xml:space="preserve">to </w:t>
      </w:r>
      <w:r w:rsidR="00BC3BB7">
        <w:rPr>
          <w:rFonts w:eastAsia="Times New Roman" w:cstheme="minorHAnsi"/>
        </w:rPr>
        <w:t xml:space="preserve">function under the fiscal agent model and to maintain a </w:t>
      </w:r>
      <w:r w:rsidR="00064C2E">
        <w:rPr>
          <w:rFonts w:eastAsia="Times New Roman" w:cstheme="minorHAnsi"/>
        </w:rPr>
        <w:t xml:space="preserve">separate account destined for consortium-wide expenses.  This system has served the Consortium well, as it provides the financial flexibility </w:t>
      </w:r>
      <w:r w:rsidR="00DB5350">
        <w:rPr>
          <w:rFonts w:eastAsia="Times New Roman" w:cstheme="minorHAnsi"/>
        </w:rPr>
        <w:t xml:space="preserve">necessary for support of pilot projects and resources that benefit all members.  It also provides the means to allocate additional funds to members in times of budget </w:t>
      </w:r>
      <w:r w:rsidR="00D515B6">
        <w:rPr>
          <w:rFonts w:eastAsia="Times New Roman" w:cstheme="minorHAnsi"/>
        </w:rPr>
        <w:t>uncertainty.</w:t>
      </w:r>
    </w:p>
    <w:p w14:paraId="2244754B" w14:textId="10C2617D" w:rsidR="00BC70BE" w:rsidRDefault="00D515B6" w:rsidP="000E7204">
      <w:p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Consortium leadership meets regularly to review and approve fiscal matters, including any necessary </w:t>
      </w:r>
      <w:r w:rsidR="00BC70BE">
        <w:rPr>
          <w:rFonts w:eastAsia="Times New Roman" w:cstheme="minorHAnsi"/>
        </w:rPr>
        <w:t>revisions or amendments.  Allocation decisions have always taken the following into account:</w:t>
      </w:r>
    </w:p>
    <w:p w14:paraId="43109907" w14:textId="4266C7C3" w:rsidR="00BC70BE" w:rsidRPr="00E9194D" w:rsidRDefault="008648B2" w:rsidP="00E9194D">
      <w:pPr>
        <w:pStyle w:val="ListParagraph"/>
        <w:numPr>
          <w:ilvl w:val="0"/>
          <w:numId w:val="3"/>
        </w:numPr>
        <w:shd w:val="clear" w:color="auto" w:fill="FFFFFF"/>
        <w:spacing w:before="100" w:beforeAutospacing="1" w:after="100" w:afterAutospacing="1" w:line="240" w:lineRule="auto"/>
        <w:rPr>
          <w:rFonts w:eastAsia="Times New Roman" w:cstheme="minorHAnsi"/>
        </w:rPr>
      </w:pPr>
      <w:r w:rsidRPr="00E9194D">
        <w:rPr>
          <w:rFonts w:eastAsia="Times New Roman" w:cstheme="minorHAnsi"/>
        </w:rPr>
        <w:t>Plan goals, regional gaps</w:t>
      </w:r>
      <w:r w:rsidR="00C87574">
        <w:rPr>
          <w:rFonts w:eastAsia="Times New Roman" w:cstheme="minorHAnsi"/>
        </w:rPr>
        <w:t>,</w:t>
      </w:r>
      <w:r w:rsidRPr="00E9194D">
        <w:rPr>
          <w:rFonts w:eastAsia="Times New Roman" w:cstheme="minorHAnsi"/>
        </w:rPr>
        <w:t xml:space="preserve"> and redundancies</w:t>
      </w:r>
    </w:p>
    <w:p w14:paraId="5DDB7D87" w14:textId="1E592D8E" w:rsidR="008648B2" w:rsidRPr="00E9194D" w:rsidRDefault="008648B2" w:rsidP="00E9194D">
      <w:pPr>
        <w:pStyle w:val="ListParagraph"/>
        <w:numPr>
          <w:ilvl w:val="0"/>
          <w:numId w:val="3"/>
        </w:numPr>
        <w:shd w:val="clear" w:color="auto" w:fill="FFFFFF"/>
        <w:spacing w:before="100" w:beforeAutospacing="1" w:after="100" w:afterAutospacing="1" w:line="240" w:lineRule="auto"/>
        <w:rPr>
          <w:rFonts w:eastAsia="Times New Roman" w:cstheme="minorHAnsi"/>
        </w:rPr>
      </w:pPr>
      <w:r w:rsidRPr="00E9194D">
        <w:rPr>
          <w:rFonts w:eastAsia="Times New Roman" w:cstheme="minorHAnsi"/>
        </w:rPr>
        <w:t>Regional demographic and labor market trends</w:t>
      </w:r>
    </w:p>
    <w:p w14:paraId="5E355EB3" w14:textId="787BF621" w:rsidR="008648B2" w:rsidRPr="00E9194D" w:rsidRDefault="00EA01B5" w:rsidP="00E9194D">
      <w:pPr>
        <w:pStyle w:val="ListParagraph"/>
        <w:numPr>
          <w:ilvl w:val="0"/>
          <w:numId w:val="3"/>
        </w:numPr>
        <w:shd w:val="clear" w:color="auto" w:fill="FFFFFF"/>
        <w:spacing w:before="100" w:beforeAutospacing="1" w:after="100" w:afterAutospacing="1" w:line="240" w:lineRule="auto"/>
        <w:rPr>
          <w:rFonts w:eastAsia="Times New Roman" w:cstheme="minorHAnsi"/>
        </w:rPr>
      </w:pPr>
      <w:r w:rsidRPr="00E9194D">
        <w:rPr>
          <w:rFonts w:eastAsia="Times New Roman" w:cstheme="minorHAnsi"/>
        </w:rPr>
        <w:t>Community characteristics and needs</w:t>
      </w:r>
    </w:p>
    <w:p w14:paraId="469E3E48" w14:textId="35CB65F2" w:rsidR="00EA01B5" w:rsidRPr="00E9194D" w:rsidRDefault="00EA01B5" w:rsidP="00E9194D">
      <w:pPr>
        <w:pStyle w:val="ListParagraph"/>
        <w:numPr>
          <w:ilvl w:val="0"/>
          <w:numId w:val="3"/>
        </w:numPr>
        <w:shd w:val="clear" w:color="auto" w:fill="FFFFFF"/>
        <w:spacing w:before="100" w:beforeAutospacing="1" w:after="100" w:afterAutospacing="1" w:line="240" w:lineRule="auto"/>
        <w:rPr>
          <w:rFonts w:eastAsia="Times New Roman" w:cstheme="minorHAnsi"/>
        </w:rPr>
      </w:pPr>
      <w:r w:rsidRPr="00E9194D">
        <w:rPr>
          <w:rFonts w:eastAsia="Times New Roman" w:cstheme="minorHAnsi"/>
        </w:rPr>
        <w:t>Member strengths, limitations, and potential to leverage other resources</w:t>
      </w:r>
    </w:p>
    <w:p w14:paraId="5712C709" w14:textId="56215C4E" w:rsidR="00EA01B5" w:rsidRPr="00E9194D" w:rsidRDefault="0099084F" w:rsidP="00E9194D">
      <w:pPr>
        <w:pStyle w:val="ListParagraph"/>
        <w:numPr>
          <w:ilvl w:val="0"/>
          <w:numId w:val="3"/>
        </w:numPr>
        <w:shd w:val="clear" w:color="auto" w:fill="FFFFFF"/>
        <w:spacing w:before="100" w:beforeAutospacing="1" w:after="100" w:afterAutospacing="1" w:line="240" w:lineRule="auto"/>
        <w:rPr>
          <w:rFonts w:eastAsia="Times New Roman" w:cstheme="minorHAnsi"/>
        </w:rPr>
      </w:pPr>
      <w:r w:rsidRPr="00E9194D">
        <w:rPr>
          <w:rFonts w:eastAsia="Times New Roman" w:cstheme="minorHAnsi"/>
        </w:rPr>
        <w:t>Number of students to benefit</w:t>
      </w:r>
    </w:p>
    <w:p w14:paraId="58DF0635" w14:textId="15F3D058" w:rsidR="0099084F" w:rsidRPr="00E9194D" w:rsidRDefault="0099084F" w:rsidP="00E9194D">
      <w:pPr>
        <w:pStyle w:val="ListParagraph"/>
        <w:numPr>
          <w:ilvl w:val="0"/>
          <w:numId w:val="3"/>
        </w:numPr>
        <w:shd w:val="clear" w:color="auto" w:fill="FFFFFF"/>
        <w:spacing w:before="100" w:beforeAutospacing="1" w:after="100" w:afterAutospacing="1" w:line="240" w:lineRule="auto"/>
        <w:rPr>
          <w:rFonts w:eastAsia="Times New Roman" w:cstheme="minorHAnsi"/>
        </w:rPr>
      </w:pPr>
      <w:r w:rsidRPr="00E9194D">
        <w:rPr>
          <w:rFonts w:eastAsia="Times New Roman" w:cstheme="minorHAnsi"/>
        </w:rPr>
        <w:t>Ability to offer highly flexible, low-cost programs</w:t>
      </w:r>
      <w:r w:rsidR="00E9194D" w:rsidRPr="00E9194D">
        <w:rPr>
          <w:rFonts w:eastAsia="Times New Roman" w:cstheme="minorHAnsi"/>
        </w:rPr>
        <w:t>.</w:t>
      </w:r>
    </w:p>
    <w:p w14:paraId="458C7910" w14:textId="70ACA079" w:rsidR="00E9194D" w:rsidRDefault="00CC56BE" w:rsidP="000E7204">
      <w:pPr>
        <w:shd w:val="clear" w:color="auto" w:fill="FFFFFF"/>
        <w:spacing w:before="100" w:beforeAutospacing="1" w:after="100" w:afterAutospacing="1" w:line="240" w:lineRule="auto"/>
        <w:rPr>
          <w:rFonts w:eastAsia="Times New Roman" w:cstheme="minorHAnsi"/>
        </w:rPr>
      </w:pPr>
      <w:r w:rsidRPr="00C87574">
        <w:rPr>
          <w:rFonts w:eastAsia="Times New Roman" w:cstheme="minorHAnsi"/>
          <w:b/>
          <w:bCs/>
        </w:rPr>
        <w:t>ABE, ASE</w:t>
      </w:r>
      <w:r w:rsidR="00FD74DB">
        <w:rPr>
          <w:rFonts w:eastAsia="Times New Roman" w:cstheme="minorHAnsi"/>
          <w:b/>
          <w:bCs/>
        </w:rPr>
        <w:t>,</w:t>
      </w:r>
      <w:r w:rsidRPr="00C87574">
        <w:rPr>
          <w:rFonts w:eastAsia="Times New Roman" w:cstheme="minorHAnsi"/>
          <w:b/>
          <w:bCs/>
        </w:rPr>
        <w:t xml:space="preserve"> and ESL:</w:t>
      </w:r>
      <w:r w:rsidR="00C64E51">
        <w:rPr>
          <w:rFonts w:eastAsia="Times New Roman" w:cstheme="minorHAnsi"/>
        </w:rPr>
        <w:t xml:space="preserve">  The Plan identifies a continuing need to maintain strong programs</w:t>
      </w:r>
      <w:r w:rsidR="00A93476">
        <w:rPr>
          <w:rFonts w:eastAsia="Times New Roman" w:cstheme="minorHAnsi"/>
        </w:rPr>
        <w:t>, and in some areas, expand to meet the need</w:t>
      </w:r>
      <w:r w:rsidR="00E217B7">
        <w:rPr>
          <w:rFonts w:eastAsia="Times New Roman" w:cstheme="minorHAnsi"/>
        </w:rPr>
        <w:t xml:space="preserve">.  </w:t>
      </w:r>
      <w:r w:rsidR="00627C01">
        <w:rPr>
          <w:rFonts w:eastAsia="Times New Roman" w:cstheme="minorHAnsi"/>
        </w:rPr>
        <w:t xml:space="preserve">Members anticipate that student retention will be a priority in the coming year, so funds are </w:t>
      </w:r>
      <w:r w:rsidR="00685ABA">
        <w:rPr>
          <w:rFonts w:eastAsia="Times New Roman" w:cstheme="minorHAnsi"/>
        </w:rPr>
        <w:t xml:space="preserve">devoted to increased technology for students and staff, supplemental software, orientation programs, </w:t>
      </w:r>
      <w:r w:rsidR="00960637">
        <w:rPr>
          <w:rFonts w:eastAsia="Times New Roman" w:cstheme="minorHAnsi"/>
        </w:rPr>
        <w:t>support services, and tutoring centers.</w:t>
      </w:r>
      <w:r w:rsidR="00C87574">
        <w:rPr>
          <w:rFonts w:eastAsia="Times New Roman" w:cstheme="minorHAnsi"/>
        </w:rPr>
        <w:t xml:space="preserve">   </w:t>
      </w:r>
      <w:r w:rsidR="009146FA">
        <w:rPr>
          <w:rFonts w:eastAsia="Times New Roman" w:cstheme="minorHAnsi"/>
        </w:rPr>
        <w:t>Funds</w:t>
      </w:r>
      <w:r w:rsidR="00C87574">
        <w:rPr>
          <w:rFonts w:eastAsia="Times New Roman" w:cstheme="minorHAnsi"/>
        </w:rPr>
        <w:t xml:space="preserve"> </w:t>
      </w:r>
      <w:r w:rsidR="006804CB">
        <w:rPr>
          <w:rFonts w:eastAsia="Times New Roman" w:cstheme="minorHAnsi"/>
        </w:rPr>
        <w:t>will</w:t>
      </w:r>
      <w:r w:rsidR="009146FA">
        <w:rPr>
          <w:rFonts w:eastAsia="Times New Roman" w:cstheme="minorHAnsi"/>
        </w:rPr>
        <w:t xml:space="preserve"> be</w:t>
      </w:r>
      <w:r w:rsidR="006804CB">
        <w:rPr>
          <w:rFonts w:eastAsia="Times New Roman" w:cstheme="minorHAnsi"/>
        </w:rPr>
        <w:t xml:space="preserve"> </w:t>
      </w:r>
      <w:r w:rsidR="00550FB0">
        <w:rPr>
          <w:rFonts w:eastAsia="Times New Roman" w:cstheme="minorHAnsi"/>
        </w:rPr>
        <w:t>expend</w:t>
      </w:r>
      <w:r w:rsidR="009146FA">
        <w:rPr>
          <w:rFonts w:eastAsia="Times New Roman" w:cstheme="minorHAnsi"/>
        </w:rPr>
        <w:t>ed</w:t>
      </w:r>
      <w:r w:rsidR="00550FB0">
        <w:rPr>
          <w:rFonts w:eastAsia="Times New Roman" w:cstheme="minorHAnsi"/>
        </w:rPr>
        <w:t xml:space="preserve"> </w:t>
      </w:r>
      <w:r w:rsidR="001E502A">
        <w:rPr>
          <w:rFonts w:eastAsia="Times New Roman" w:cstheme="minorHAnsi"/>
        </w:rPr>
        <w:t xml:space="preserve">on resources that reduce </w:t>
      </w:r>
      <w:r w:rsidR="006804CB">
        <w:rPr>
          <w:rFonts w:eastAsia="Times New Roman" w:cstheme="minorHAnsi"/>
        </w:rPr>
        <w:t xml:space="preserve">student </w:t>
      </w:r>
      <w:r w:rsidR="003C499B">
        <w:rPr>
          <w:rFonts w:eastAsia="Times New Roman" w:cstheme="minorHAnsi"/>
        </w:rPr>
        <w:t>barriers</w:t>
      </w:r>
      <w:r w:rsidR="0041180A">
        <w:rPr>
          <w:rFonts w:eastAsia="Times New Roman" w:cstheme="minorHAnsi"/>
        </w:rPr>
        <w:t xml:space="preserve">, </w:t>
      </w:r>
      <w:r w:rsidR="003C499B">
        <w:rPr>
          <w:rFonts w:eastAsia="Times New Roman" w:cstheme="minorHAnsi"/>
        </w:rPr>
        <w:t>such as childcare</w:t>
      </w:r>
      <w:r w:rsidR="0041180A">
        <w:rPr>
          <w:rFonts w:eastAsia="Times New Roman" w:cstheme="minorHAnsi"/>
        </w:rPr>
        <w:t xml:space="preserve"> and</w:t>
      </w:r>
      <w:r w:rsidR="003C499B">
        <w:rPr>
          <w:rFonts w:eastAsia="Times New Roman" w:cstheme="minorHAnsi"/>
        </w:rPr>
        <w:t xml:space="preserve"> technology</w:t>
      </w:r>
      <w:r w:rsidR="0041180A">
        <w:rPr>
          <w:rFonts w:eastAsia="Times New Roman" w:cstheme="minorHAnsi"/>
        </w:rPr>
        <w:t xml:space="preserve"> access/</w:t>
      </w:r>
      <w:r w:rsidR="003C499B">
        <w:rPr>
          <w:rFonts w:eastAsia="Times New Roman" w:cstheme="minorHAnsi"/>
        </w:rPr>
        <w:t>training.</w:t>
      </w:r>
    </w:p>
    <w:p w14:paraId="4EA85727" w14:textId="6E5ACC53" w:rsidR="00960637" w:rsidRDefault="00960637" w:rsidP="000E7204">
      <w:pPr>
        <w:shd w:val="clear" w:color="auto" w:fill="FFFFFF"/>
        <w:spacing w:before="100" w:beforeAutospacing="1" w:after="100" w:afterAutospacing="1" w:line="240" w:lineRule="auto"/>
        <w:rPr>
          <w:rFonts w:eastAsia="Times New Roman" w:cstheme="minorHAnsi"/>
        </w:rPr>
      </w:pPr>
      <w:r w:rsidRPr="00C87574">
        <w:rPr>
          <w:rFonts w:eastAsia="Times New Roman" w:cstheme="minorHAnsi"/>
          <w:b/>
          <w:bCs/>
        </w:rPr>
        <w:t>CTE:</w:t>
      </w:r>
      <w:r>
        <w:rPr>
          <w:rFonts w:eastAsia="Times New Roman" w:cstheme="minorHAnsi"/>
        </w:rPr>
        <w:t xml:space="preserve">  </w:t>
      </w:r>
      <w:r w:rsidR="001764C4">
        <w:rPr>
          <w:rFonts w:eastAsia="Times New Roman" w:cstheme="minorHAnsi"/>
        </w:rPr>
        <w:t>Plan goals include</w:t>
      </w:r>
      <w:r w:rsidR="007F46CE">
        <w:rPr>
          <w:rFonts w:eastAsia="Times New Roman" w:cstheme="minorHAnsi"/>
        </w:rPr>
        <w:t xml:space="preserve"> the</w:t>
      </w:r>
      <w:r w:rsidR="001764C4">
        <w:rPr>
          <w:rFonts w:eastAsia="Times New Roman" w:cstheme="minorHAnsi"/>
        </w:rPr>
        <w:t xml:space="preserve"> expansion of CTE offerings in sectors that are in demand in the region.  </w:t>
      </w:r>
      <w:r w:rsidR="000C3FEA">
        <w:rPr>
          <w:rFonts w:eastAsia="Times New Roman" w:cstheme="minorHAnsi"/>
        </w:rPr>
        <w:t xml:space="preserve">Funds will support CTE programs that are established and have proved successful, such as </w:t>
      </w:r>
      <w:r w:rsidR="0019344B">
        <w:rPr>
          <w:rFonts w:eastAsia="Times New Roman" w:cstheme="minorHAnsi"/>
        </w:rPr>
        <w:t xml:space="preserve">computer </w:t>
      </w:r>
      <w:r w:rsidR="0019344B">
        <w:rPr>
          <w:rFonts w:eastAsia="Times New Roman" w:cstheme="minorHAnsi"/>
        </w:rPr>
        <w:lastRenderedPageBreak/>
        <w:t xml:space="preserve">skills, healthcare-related classes, HVAC, </w:t>
      </w:r>
      <w:r w:rsidR="00B01A1D">
        <w:rPr>
          <w:rFonts w:eastAsia="Times New Roman" w:cstheme="minorHAnsi"/>
        </w:rPr>
        <w:t xml:space="preserve">EMT, and others.  </w:t>
      </w:r>
      <w:r w:rsidR="00A60796">
        <w:rPr>
          <w:rFonts w:eastAsia="Times New Roman" w:cstheme="minorHAnsi"/>
        </w:rPr>
        <w:t xml:space="preserve">New </w:t>
      </w:r>
      <w:r w:rsidR="007A2D0D">
        <w:rPr>
          <w:rFonts w:eastAsia="Times New Roman" w:cstheme="minorHAnsi"/>
        </w:rPr>
        <w:t>pilot programs planned for the year include plumbing</w:t>
      </w:r>
      <w:r w:rsidR="00402C65">
        <w:rPr>
          <w:rFonts w:eastAsia="Times New Roman" w:cstheme="minorHAnsi"/>
        </w:rPr>
        <w:t xml:space="preserve">, </w:t>
      </w:r>
      <w:r w:rsidR="0040348C">
        <w:rPr>
          <w:rFonts w:eastAsia="Times New Roman" w:cstheme="minorHAnsi"/>
        </w:rPr>
        <w:t xml:space="preserve">culinary </w:t>
      </w:r>
      <w:r w:rsidR="00B44B11">
        <w:rPr>
          <w:rFonts w:eastAsia="Times New Roman" w:cstheme="minorHAnsi"/>
        </w:rPr>
        <w:t xml:space="preserve">entrepreneurship, and possibly aviation mechanics.  The model </w:t>
      </w:r>
      <w:r w:rsidR="00676EB6">
        <w:rPr>
          <w:rFonts w:eastAsia="Times New Roman" w:cstheme="minorHAnsi"/>
        </w:rPr>
        <w:t xml:space="preserve">of leveraging member resources by offering Chaffey College classes at </w:t>
      </w:r>
      <w:r w:rsidR="0053429B">
        <w:rPr>
          <w:rFonts w:eastAsia="Times New Roman" w:cstheme="minorHAnsi"/>
        </w:rPr>
        <w:t xml:space="preserve">an adult school facility has been </w:t>
      </w:r>
      <w:r w:rsidR="00BF26E7">
        <w:rPr>
          <w:rFonts w:eastAsia="Times New Roman" w:cstheme="minorHAnsi"/>
        </w:rPr>
        <w:t>successful and will be continued.</w:t>
      </w:r>
    </w:p>
    <w:p w14:paraId="4D05612E" w14:textId="37585BE8" w:rsidR="00E9194D" w:rsidRDefault="001A6D17" w:rsidP="000E7204">
      <w:pPr>
        <w:shd w:val="clear" w:color="auto" w:fill="FFFFFF"/>
        <w:spacing w:before="100" w:beforeAutospacing="1" w:after="100" w:afterAutospacing="1" w:line="240" w:lineRule="auto"/>
        <w:rPr>
          <w:rFonts w:eastAsia="Times New Roman" w:cstheme="minorHAnsi"/>
        </w:rPr>
      </w:pPr>
      <w:r w:rsidRPr="00C87574">
        <w:rPr>
          <w:rFonts w:eastAsia="Times New Roman" w:cstheme="minorHAnsi"/>
          <w:b/>
          <w:bCs/>
        </w:rPr>
        <w:t>Transitions:</w:t>
      </w:r>
      <w:r>
        <w:rPr>
          <w:rFonts w:eastAsia="Times New Roman" w:cstheme="minorHAnsi"/>
        </w:rPr>
        <w:t xml:space="preserve">  Significant progress has been made in this area with the establishment of the Chaffey College dual enrollment</w:t>
      </w:r>
      <w:r w:rsidR="007C7107">
        <w:rPr>
          <w:rFonts w:eastAsia="Times New Roman" w:cstheme="minorHAnsi"/>
        </w:rPr>
        <w:t xml:space="preserve"> partnership</w:t>
      </w:r>
      <w:r>
        <w:rPr>
          <w:rFonts w:eastAsia="Times New Roman" w:cstheme="minorHAnsi"/>
        </w:rPr>
        <w:t xml:space="preserve"> program</w:t>
      </w:r>
      <w:r w:rsidR="007C7107">
        <w:rPr>
          <w:rFonts w:eastAsia="Times New Roman" w:cstheme="minorHAnsi"/>
        </w:rPr>
        <w:t xml:space="preserve"> (</w:t>
      </w:r>
      <w:r>
        <w:rPr>
          <w:rFonts w:eastAsia="Times New Roman" w:cstheme="minorHAnsi"/>
        </w:rPr>
        <w:t>SB554.</w:t>
      </w:r>
      <w:r w:rsidR="007C7107">
        <w:rPr>
          <w:rFonts w:eastAsia="Times New Roman" w:cstheme="minorHAnsi"/>
        </w:rPr>
        <w:t>)</w:t>
      </w:r>
      <w:r>
        <w:rPr>
          <w:rFonts w:eastAsia="Times New Roman" w:cstheme="minorHAnsi"/>
        </w:rPr>
        <w:t xml:space="preserve">  </w:t>
      </w:r>
      <w:r w:rsidR="002A1677">
        <w:rPr>
          <w:rFonts w:eastAsia="Times New Roman" w:cstheme="minorHAnsi"/>
        </w:rPr>
        <w:t>The college offered increas</w:t>
      </w:r>
      <w:r w:rsidR="006D1FF8">
        <w:rPr>
          <w:rFonts w:eastAsia="Times New Roman" w:cstheme="minorHAnsi"/>
        </w:rPr>
        <w:t>ed</w:t>
      </w:r>
      <w:r w:rsidR="002A1677">
        <w:rPr>
          <w:rFonts w:eastAsia="Times New Roman" w:cstheme="minorHAnsi"/>
        </w:rPr>
        <w:t xml:space="preserve"> opportunities for adult education students through online course offerings in a variety of areas </w:t>
      </w:r>
      <w:r w:rsidR="005551FD">
        <w:rPr>
          <w:rFonts w:eastAsia="Times New Roman" w:cstheme="minorHAnsi"/>
        </w:rPr>
        <w:t xml:space="preserve">during the pandemic.  </w:t>
      </w:r>
      <w:r w:rsidR="00FD070C">
        <w:rPr>
          <w:rFonts w:eastAsia="Times New Roman" w:cstheme="minorHAnsi"/>
        </w:rPr>
        <w:t>More co-located classes will be instituted once conditions are favorable.</w:t>
      </w:r>
      <w:r w:rsidR="00655BA5">
        <w:rPr>
          <w:rFonts w:eastAsia="Times New Roman" w:cstheme="minorHAnsi"/>
        </w:rPr>
        <w:t xml:space="preserve">  Academic and career counseling resources have been enhanced at Chaffey Adult School with the completion of the Access Center</w:t>
      </w:r>
      <w:r w:rsidR="001C6FFC">
        <w:rPr>
          <w:rFonts w:eastAsia="Times New Roman" w:cstheme="minorHAnsi"/>
        </w:rPr>
        <w:t xml:space="preserve">, and other members are increasing counselor </w:t>
      </w:r>
      <w:r w:rsidR="00EB4149">
        <w:rPr>
          <w:rFonts w:eastAsia="Times New Roman" w:cstheme="minorHAnsi"/>
        </w:rPr>
        <w:t xml:space="preserve">hours as feasible.  The Assistant Director of </w:t>
      </w:r>
      <w:r w:rsidR="0046729A">
        <w:rPr>
          <w:rFonts w:eastAsia="Times New Roman" w:cstheme="minorHAnsi"/>
        </w:rPr>
        <w:t>Adult Education Pathways at Chaffey College works closely with Consortium</w:t>
      </w:r>
      <w:r w:rsidR="00A4070F">
        <w:rPr>
          <w:rFonts w:eastAsia="Times New Roman" w:cstheme="minorHAnsi"/>
        </w:rPr>
        <w:t xml:space="preserve"> member districts</w:t>
      </w:r>
      <w:r w:rsidR="0046729A">
        <w:rPr>
          <w:rFonts w:eastAsia="Times New Roman" w:cstheme="minorHAnsi"/>
        </w:rPr>
        <w:t xml:space="preserve"> to </w:t>
      </w:r>
      <w:r w:rsidR="002A134A">
        <w:rPr>
          <w:rFonts w:eastAsia="Times New Roman" w:cstheme="minorHAnsi"/>
        </w:rPr>
        <w:t>make counseling resources available to adult school students.</w:t>
      </w:r>
      <w:r w:rsidR="00E801D7">
        <w:rPr>
          <w:rFonts w:eastAsia="Times New Roman" w:cstheme="minorHAnsi"/>
        </w:rPr>
        <w:t xml:space="preserve">  Collaboration continues </w:t>
      </w:r>
      <w:r w:rsidR="00D402D2">
        <w:rPr>
          <w:rFonts w:eastAsia="Times New Roman" w:cstheme="minorHAnsi"/>
        </w:rPr>
        <w:t>between</w:t>
      </w:r>
      <w:r w:rsidR="00E801D7">
        <w:rPr>
          <w:rFonts w:eastAsia="Times New Roman" w:cstheme="minorHAnsi"/>
        </w:rPr>
        <w:t xml:space="preserve"> the WIOA I </w:t>
      </w:r>
      <w:r w:rsidR="00D402D2">
        <w:rPr>
          <w:rFonts w:eastAsia="Times New Roman" w:cstheme="minorHAnsi"/>
        </w:rPr>
        <w:t xml:space="preserve">and </w:t>
      </w:r>
      <w:r w:rsidR="00E801D7">
        <w:rPr>
          <w:rFonts w:eastAsia="Times New Roman" w:cstheme="minorHAnsi"/>
        </w:rPr>
        <w:t xml:space="preserve">II providers to </w:t>
      </w:r>
      <w:r w:rsidR="00AC059D">
        <w:rPr>
          <w:rFonts w:eastAsia="Times New Roman" w:cstheme="minorHAnsi"/>
        </w:rPr>
        <w:t xml:space="preserve">facilitate </w:t>
      </w:r>
      <w:r w:rsidR="006C63A1">
        <w:rPr>
          <w:rFonts w:eastAsia="Times New Roman" w:cstheme="minorHAnsi"/>
        </w:rPr>
        <w:t xml:space="preserve">training and employment opportunities </w:t>
      </w:r>
      <w:r w:rsidR="00AC059D">
        <w:rPr>
          <w:rFonts w:eastAsia="Times New Roman" w:cstheme="minorHAnsi"/>
        </w:rPr>
        <w:t>for</w:t>
      </w:r>
      <w:r w:rsidR="006C63A1">
        <w:rPr>
          <w:rFonts w:eastAsia="Times New Roman" w:cstheme="minorHAnsi"/>
        </w:rPr>
        <w:t xml:space="preserve"> students.</w:t>
      </w:r>
    </w:p>
    <w:p w14:paraId="24E281F5" w14:textId="35805B2A" w:rsidR="006C63A1" w:rsidRDefault="00156AD6" w:rsidP="000E7204">
      <w:pPr>
        <w:shd w:val="clear" w:color="auto" w:fill="FFFFFF"/>
        <w:spacing w:before="100" w:beforeAutospacing="1" w:after="100" w:afterAutospacing="1" w:line="240" w:lineRule="auto"/>
        <w:rPr>
          <w:rFonts w:eastAsia="Times New Roman" w:cstheme="minorHAnsi"/>
        </w:rPr>
      </w:pPr>
      <w:r w:rsidRPr="00C87574">
        <w:rPr>
          <w:rFonts w:eastAsia="Times New Roman" w:cstheme="minorHAnsi"/>
          <w:b/>
          <w:bCs/>
        </w:rPr>
        <w:t>Professional Development:</w:t>
      </w:r>
      <w:r>
        <w:rPr>
          <w:rFonts w:eastAsia="Times New Roman" w:cstheme="minorHAnsi"/>
        </w:rPr>
        <w:t xml:space="preserve">  Funds have always been set aside in the consortium-wide account</w:t>
      </w:r>
      <w:r w:rsidR="003C72CC">
        <w:rPr>
          <w:rFonts w:eastAsia="Times New Roman" w:cstheme="minorHAnsi"/>
        </w:rPr>
        <w:t xml:space="preserve"> to support the professional development needs of members and their staffs under the umbrella of Plan goals.</w:t>
      </w:r>
      <w:r w:rsidR="00B53C20">
        <w:rPr>
          <w:rFonts w:eastAsia="Times New Roman" w:cstheme="minorHAnsi"/>
        </w:rPr>
        <w:t xml:space="preserve">  </w:t>
      </w:r>
      <w:r w:rsidR="00CF5517">
        <w:rPr>
          <w:rFonts w:eastAsia="Times New Roman" w:cstheme="minorHAnsi"/>
        </w:rPr>
        <w:t>A</w:t>
      </w:r>
      <w:r w:rsidR="00B53C20">
        <w:rPr>
          <w:rFonts w:eastAsia="Times New Roman" w:cstheme="minorHAnsi"/>
        </w:rPr>
        <w:t xml:space="preserve"> virtual </w:t>
      </w:r>
      <w:r w:rsidR="0029653F">
        <w:rPr>
          <w:rFonts w:eastAsia="Times New Roman" w:cstheme="minorHAnsi"/>
        </w:rPr>
        <w:t>networking</w:t>
      </w:r>
      <w:r w:rsidR="00BD70F9">
        <w:rPr>
          <w:rFonts w:eastAsia="Times New Roman" w:cstheme="minorHAnsi"/>
        </w:rPr>
        <w:t xml:space="preserve"> session, </w:t>
      </w:r>
      <w:r w:rsidR="00F96DDF">
        <w:rPr>
          <w:rFonts w:eastAsia="Times New Roman" w:cstheme="minorHAnsi"/>
        </w:rPr>
        <w:t xml:space="preserve">“Student Retention &amp; </w:t>
      </w:r>
      <w:r w:rsidR="002D3265">
        <w:rPr>
          <w:rFonts w:eastAsia="Times New Roman" w:cstheme="minorHAnsi"/>
        </w:rPr>
        <w:t>Motivation in the Virtual Classroom</w:t>
      </w:r>
      <w:r w:rsidR="00FA3788">
        <w:rPr>
          <w:rFonts w:eastAsia="Times New Roman" w:cstheme="minorHAnsi"/>
        </w:rPr>
        <w:t>,</w:t>
      </w:r>
      <w:r w:rsidR="002D3265">
        <w:rPr>
          <w:rFonts w:eastAsia="Times New Roman" w:cstheme="minorHAnsi"/>
        </w:rPr>
        <w:t xml:space="preserve">” </w:t>
      </w:r>
      <w:r w:rsidR="0029653F">
        <w:rPr>
          <w:rFonts w:eastAsia="Times New Roman" w:cstheme="minorHAnsi"/>
        </w:rPr>
        <w:t>was held for Consortium teachers</w:t>
      </w:r>
      <w:r w:rsidR="00CF5517">
        <w:rPr>
          <w:rFonts w:eastAsia="Times New Roman" w:cstheme="minorHAnsi"/>
        </w:rPr>
        <w:t xml:space="preserve"> last spring</w:t>
      </w:r>
      <w:r w:rsidR="0029653F">
        <w:rPr>
          <w:rFonts w:eastAsia="Times New Roman" w:cstheme="minorHAnsi"/>
        </w:rPr>
        <w:t xml:space="preserve">.  Feedback was positive and </w:t>
      </w:r>
      <w:r w:rsidR="00582C1C">
        <w:rPr>
          <w:rFonts w:eastAsia="Times New Roman" w:cstheme="minorHAnsi"/>
        </w:rPr>
        <w:t xml:space="preserve">teachers wish to continue to connect with one another as a </w:t>
      </w:r>
      <w:r w:rsidR="00715F76">
        <w:rPr>
          <w:rFonts w:eastAsia="Times New Roman" w:cstheme="minorHAnsi"/>
        </w:rPr>
        <w:t>C</w:t>
      </w:r>
      <w:r w:rsidR="005F2717">
        <w:rPr>
          <w:rFonts w:eastAsia="Times New Roman" w:cstheme="minorHAnsi"/>
        </w:rPr>
        <w:t xml:space="preserve">onsortium.  </w:t>
      </w:r>
      <w:r w:rsidR="005307C2">
        <w:rPr>
          <w:rFonts w:eastAsia="Times New Roman" w:cstheme="minorHAnsi"/>
        </w:rPr>
        <w:t xml:space="preserve">Both teaching and classified staff were encouraged to take advantage of the many </w:t>
      </w:r>
      <w:r w:rsidR="003E36A2">
        <w:rPr>
          <w:rFonts w:eastAsia="Times New Roman" w:cstheme="minorHAnsi"/>
        </w:rPr>
        <w:t xml:space="preserve">virtual PD and networking opportunities offered by </w:t>
      </w:r>
      <w:r w:rsidR="00CD67F4">
        <w:rPr>
          <w:rFonts w:eastAsia="Times New Roman" w:cstheme="minorHAnsi"/>
        </w:rPr>
        <w:t>state agencies and professional associations in the past year.</w:t>
      </w:r>
    </w:p>
    <w:p w14:paraId="4C7D3A75" w14:textId="7C486014" w:rsidR="00CD67F4" w:rsidRDefault="00CD67F4" w:rsidP="000E7204">
      <w:pPr>
        <w:shd w:val="clear" w:color="auto" w:fill="FFFFFF"/>
        <w:spacing w:before="100" w:beforeAutospacing="1" w:after="100" w:afterAutospacing="1" w:line="240" w:lineRule="auto"/>
        <w:rPr>
          <w:rFonts w:eastAsia="Times New Roman" w:cstheme="minorHAnsi"/>
        </w:rPr>
      </w:pPr>
      <w:r w:rsidRPr="00C87574">
        <w:rPr>
          <w:rFonts w:eastAsia="Times New Roman" w:cstheme="minorHAnsi"/>
          <w:b/>
          <w:bCs/>
        </w:rPr>
        <w:t>Data:</w:t>
      </w:r>
      <w:r>
        <w:rPr>
          <w:rFonts w:eastAsia="Times New Roman" w:cstheme="minorHAnsi"/>
        </w:rPr>
        <w:t xml:space="preserve"> Effective gathering and use of data is an ongoing concern for the Consortium leadership.  Funds are allocated </w:t>
      </w:r>
      <w:r w:rsidR="009E48E9">
        <w:rPr>
          <w:rFonts w:eastAsia="Times New Roman" w:cstheme="minorHAnsi"/>
        </w:rPr>
        <w:t xml:space="preserve">for student data systems (ASAP) and PD related to data </w:t>
      </w:r>
      <w:r w:rsidR="00AA17E5">
        <w:rPr>
          <w:rFonts w:eastAsia="Times New Roman" w:cstheme="minorHAnsi"/>
        </w:rPr>
        <w:t xml:space="preserve">gathering, reporting, and use.  The Data Group continues to meet regularly </w:t>
      </w:r>
      <w:r w:rsidR="003D3E02">
        <w:rPr>
          <w:rFonts w:eastAsia="Times New Roman" w:cstheme="minorHAnsi"/>
        </w:rPr>
        <w:t xml:space="preserve">to support one another and the Consortium in this area. </w:t>
      </w:r>
      <w:r w:rsidR="00D1598B">
        <w:rPr>
          <w:rFonts w:eastAsia="Times New Roman" w:cstheme="minorHAnsi"/>
        </w:rPr>
        <w:t xml:space="preserve">  The Consortium is in the process of contracting with WestEd to </w:t>
      </w:r>
      <w:r w:rsidR="003C4141">
        <w:rPr>
          <w:rFonts w:eastAsia="Times New Roman" w:cstheme="minorHAnsi"/>
        </w:rPr>
        <w:t xml:space="preserve">provide data support in conjunction with compiling the 2022 Three-Year Plan.  Other pilot projects </w:t>
      </w:r>
      <w:r w:rsidR="000F18EC">
        <w:rPr>
          <w:rFonts w:eastAsia="Times New Roman" w:cstheme="minorHAnsi"/>
        </w:rPr>
        <w:t>such as the electronic student ID system are financed by the Consortium.</w:t>
      </w:r>
    </w:p>
    <w:p w14:paraId="6F25F0FE" w14:textId="50457C78" w:rsidR="00D515B6" w:rsidRPr="00960559" w:rsidRDefault="00D515B6" w:rsidP="000E7204">
      <w:pPr>
        <w:shd w:val="clear" w:color="auto" w:fill="FFFFFF"/>
        <w:spacing w:before="100" w:beforeAutospacing="1" w:after="100" w:afterAutospacing="1" w:line="240" w:lineRule="auto"/>
        <w:rPr>
          <w:rFonts w:eastAsia="Times New Roman" w:cstheme="minorHAnsi"/>
        </w:rPr>
      </w:pPr>
    </w:p>
    <w:p w14:paraId="6832F739" w14:textId="77777777" w:rsidR="00927A9B" w:rsidRPr="00927A9B" w:rsidRDefault="00927A9B" w:rsidP="00927A9B">
      <w:pPr>
        <w:spacing w:after="0" w:line="240" w:lineRule="auto"/>
        <w:rPr>
          <w:rFonts w:ascii="Times New Roman" w:eastAsia="Times New Roman" w:hAnsi="Times New Roman" w:cs="Times New Roman"/>
          <w:sz w:val="24"/>
          <w:szCs w:val="24"/>
        </w:rPr>
      </w:pPr>
      <w:r w:rsidRPr="00927A9B">
        <w:rPr>
          <w:rFonts w:ascii="Times New Roman" w:eastAsia="Times New Roman" w:hAnsi="Times New Roman" w:cs="Times New Roman"/>
          <w:sz w:val="24"/>
          <w:szCs w:val="24"/>
        </w:rPr>
        <w:t>Approach to Incorporating Remaining Carry-over Funds</w:t>
      </w:r>
    </w:p>
    <w:p w14:paraId="06433222" w14:textId="77777777" w:rsidR="00927A9B" w:rsidRPr="00927A9B" w:rsidRDefault="00927A9B" w:rsidP="00927A9B">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r w:rsidRPr="00927A9B">
        <w:rPr>
          <w:rFonts w:ascii="Source Sans Pro" w:eastAsia="Times New Roman" w:hAnsi="Source Sans Pro" w:cs="Times New Roman"/>
          <w:color w:val="666666"/>
          <w:sz w:val="24"/>
          <w:szCs w:val="24"/>
        </w:rPr>
        <w:t>Please describe your approach to incorporating remaining carry-over funds from prior year(s) into strategies planned for 2021-22.</w:t>
      </w:r>
    </w:p>
    <w:p w14:paraId="5A6E9499" w14:textId="3DAD219D" w:rsidR="0015746B" w:rsidRDefault="007E09A5" w:rsidP="00173082">
      <w:pPr>
        <w:shd w:val="clear" w:color="auto" w:fill="FFFFFF"/>
        <w:spacing w:before="100" w:beforeAutospacing="1" w:after="100" w:afterAutospacing="1" w:line="240" w:lineRule="auto"/>
        <w:rPr>
          <w:rFonts w:eastAsia="Times New Roman" w:cstheme="minorHAnsi"/>
        </w:rPr>
      </w:pPr>
      <w:r>
        <w:rPr>
          <w:rFonts w:eastAsia="Times New Roman" w:cstheme="minorHAnsi"/>
        </w:rPr>
        <w:t>WECC m</w:t>
      </w:r>
      <w:r w:rsidR="007F74AA">
        <w:rPr>
          <w:rFonts w:eastAsia="Times New Roman" w:cstheme="minorHAnsi"/>
        </w:rPr>
        <w:t>ember agencies have always met the 30-month timeline for spending CAEP funds</w:t>
      </w:r>
      <w:r w:rsidR="00E671E1">
        <w:rPr>
          <w:rFonts w:eastAsia="Times New Roman" w:cstheme="minorHAnsi"/>
        </w:rPr>
        <w:t xml:space="preserve">.  It is expected that there will be some carryover from year to year, especially </w:t>
      </w:r>
      <w:r w:rsidR="00BE3CE9">
        <w:rPr>
          <w:rFonts w:eastAsia="Times New Roman" w:cstheme="minorHAnsi"/>
        </w:rPr>
        <w:t>from</w:t>
      </w:r>
      <w:r w:rsidR="00A56BFE">
        <w:rPr>
          <w:rFonts w:eastAsia="Times New Roman" w:cstheme="minorHAnsi"/>
        </w:rPr>
        <w:t xml:space="preserve"> the past year.  Expansion and pilot projects were put on hold and enrollment was down from previous years.</w:t>
      </w:r>
      <w:r w:rsidR="00085FBA">
        <w:rPr>
          <w:rFonts w:eastAsia="Times New Roman" w:cstheme="minorHAnsi"/>
        </w:rPr>
        <w:t xml:space="preserve">  Classes that were cancelled w</w:t>
      </w:r>
      <w:r w:rsidR="00D10819">
        <w:rPr>
          <w:rFonts w:eastAsia="Times New Roman" w:cstheme="minorHAnsi"/>
        </w:rPr>
        <w:t xml:space="preserve">ill now be reinstated and </w:t>
      </w:r>
      <w:r w:rsidR="00B654E8">
        <w:rPr>
          <w:rFonts w:eastAsia="Times New Roman" w:cstheme="minorHAnsi"/>
        </w:rPr>
        <w:t xml:space="preserve">outreach efforts are being intensified to </w:t>
      </w:r>
      <w:r w:rsidR="00317ED1">
        <w:rPr>
          <w:rFonts w:eastAsia="Times New Roman" w:cstheme="minorHAnsi"/>
        </w:rPr>
        <w:t xml:space="preserve">inform returning students and recruit new ones.  </w:t>
      </w:r>
      <w:r w:rsidR="00EA342C">
        <w:rPr>
          <w:rFonts w:eastAsia="Times New Roman" w:cstheme="minorHAnsi"/>
        </w:rPr>
        <w:t>Some c</w:t>
      </w:r>
      <w:r w:rsidR="00E34D7C">
        <w:rPr>
          <w:rFonts w:eastAsia="Times New Roman" w:cstheme="minorHAnsi"/>
        </w:rPr>
        <w:t>arryover in the consortium-wide fund has already been allocated to members who have demonstrated the need</w:t>
      </w:r>
      <w:r w:rsidR="000D6162">
        <w:rPr>
          <w:rFonts w:eastAsia="Times New Roman" w:cstheme="minorHAnsi"/>
        </w:rPr>
        <w:t xml:space="preserve">.  </w:t>
      </w:r>
      <w:r w:rsidR="008F65DA">
        <w:rPr>
          <w:rFonts w:eastAsia="Times New Roman" w:cstheme="minorHAnsi"/>
        </w:rPr>
        <w:t xml:space="preserve">Members who have carryover </w:t>
      </w:r>
      <w:r w:rsidR="005832AB">
        <w:rPr>
          <w:rFonts w:eastAsia="Times New Roman" w:cstheme="minorHAnsi"/>
        </w:rPr>
        <w:t xml:space="preserve">also have plans to spend the funds in the coming year, </w:t>
      </w:r>
      <w:r w:rsidR="00D03A73">
        <w:rPr>
          <w:rFonts w:eastAsia="Times New Roman" w:cstheme="minorHAnsi"/>
        </w:rPr>
        <w:t xml:space="preserve">either on </w:t>
      </w:r>
      <w:r w:rsidR="00FC56DA">
        <w:rPr>
          <w:rFonts w:eastAsia="Times New Roman" w:cstheme="minorHAnsi"/>
        </w:rPr>
        <w:t xml:space="preserve">restoring or increasing </w:t>
      </w:r>
      <w:r w:rsidR="00D03A73">
        <w:rPr>
          <w:rFonts w:eastAsia="Times New Roman" w:cstheme="minorHAnsi"/>
        </w:rPr>
        <w:t>staffing, supplies/technology, or capi</w:t>
      </w:r>
      <w:r w:rsidR="00A82640">
        <w:rPr>
          <w:rFonts w:eastAsia="Times New Roman" w:cstheme="minorHAnsi"/>
        </w:rPr>
        <w:t>tal projects</w:t>
      </w:r>
      <w:r w:rsidR="00673A6C">
        <w:rPr>
          <w:rFonts w:eastAsia="Times New Roman" w:cstheme="minorHAnsi"/>
        </w:rPr>
        <w:t xml:space="preserve">.  </w:t>
      </w:r>
      <w:r w:rsidR="00944E10">
        <w:rPr>
          <w:rFonts w:eastAsia="Times New Roman" w:cstheme="minorHAnsi"/>
        </w:rPr>
        <w:t>The Access Center at C</w:t>
      </w:r>
      <w:r w:rsidR="00683814">
        <w:rPr>
          <w:rFonts w:eastAsia="Times New Roman" w:cstheme="minorHAnsi"/>
        </w:rPr>
        <w:t xml:space="preserve">haffey </w:t>
      </w:r>
      <w:r w:rsidR="00944E10">
        <w:rPr>
          <w:rFonts w:eastAsia="Times New Roman" w:cstheme="minorHAnsi"/>
        </w:rPr>
        <w:t>A</w:t>
      </w:r>
      <w:r w:rsidR="00683814">
        <w:rPr>
          <w:rFonts w:eastAsia="Times New Roman" w:cstheme="minorHAnsi"/>
        </w:rPr>
        <w:t xml:space="preserve">dult </w:t>
      </w:r>
      <w:r w:rsidR="00944E10">
        <w:rPr>
          <w:rFonts w:eastAsia="Times New Roman" w:cstheme="minorHAnsi"/>
        </w:rPr>
        <w:t>S</w:t>
      </w:r>
      <w:r w:rsidR="00683814">
        <w:rPr>
          <w:rFonts w:eastAsia="Times New Roman" w:cstheme="minorHAnsi"/>
        </w:rPr>
        <w:t>chool</w:t>
      </w:r>
      <w:r w:rsidR="00944E10">
        <w:rPr>
          <w:rFonts w:eastAsia="Times New Roman" w:cstheme="minorHAnsi"/>
        </w:rPr>
        <w:t xml:space="preserve"> has been completed</w:t>
      </w:r>
      <w:r w:rsidR="0094702A">
        <w:rPr>
          <w:rFonts w:eastAsia="Times New Roman" w:cstheme="minorHAnsi"/>
        </w:rPr>
        <w:t>,</w:t>
      </w:r>
      <w:r w:rsidR="00944E10">
        <w:rPr>
          <w:rFonts w:eastAsia="Times New Roman" w:cstheme="minorHAnsi"/>
        </w:rPr>
        <w:t xml:space="preserve"> and </w:t>
      </w:r>
      <w:r w:rsidR="00F7777F">
        <w:rPr>
          <w:rFonts w:eastAsia="Times New Roman" w:cstheme="minorHAnsi"/>
        </w:rPr>
        <w:t>as a result, the</w:t>
      </w:r>
      <w:r w:rsidR="00E142DA">
        <w:rPr>
          <w:rFonts w:eastAsia="Times New Roman" w:cstheme="minorHAnsi"/>
        </w:rPr>
        <w:t xml:space="preserve"> previous</w:t>
      </w:r>
      <w:r w:rsidR="00F7777F">
        <w:rPr>
          <w:rFonts w:eastAsia="Times New Roman" w:cstheme="minorHAnsi"/>
        </w:rPr>
        <w:t xml:space="preserve"> carryover at </w:t>
      </w:r>
      <w:r w:rsidR="00F7777F">
        <w:rPr>
          <w:rFonts w:eastAsia="Times New Roman" w:cstheme="minorHAnsi"/>
        </w:rPr>
        <w:lastRenderedPageBreak/>
        <w:t xml:space="preserve">CAS has been </w:t>
      </w:r>
      <w:r w:rsidR="0094702A">
        <w:rPr>
          <w:rFonts w:eastAsia="Times New Roman" w:cstheme="minorHAnsi"/>
        </w:rPr>
        <w:t>eliminated</w:t>
      </w:r>
      <w:r w:rsidR="00F7777F">
        <w:rPr>
          <w:rFonts w:eastAsia="Times New Roman" w:cstheme="minorHAnsi"/>
        </w:rPr>
        <w:t xml:space="preserve">.  </w:t>
      </w:r>
      <w:r w:rsidR="004B491A">
        <w:rPr>
          <w:rFonts w:eastAsia="Times New Roman" w:cstheme="minorHAnsi"/>
        </w:rPr>
        <w:t xml:space="preserve">Consortium leadership is not in favor of aggressive carryover limits because </w:t>
      </w:r>
      <w:r w:rsidR="006E3FDA">
        <w:rPr>
          <w:rFonts w:eastAsia="Times New Roman" w:cstheme="minorHAnsi"/>
        </w:rPr>
        <w:t>carryover</w:t>
      </w:r>
      <w:r w:rsidR="004B491A">
        <w:rPr>
          <w:rFonts w:eastAsia="Times New Roman" w:cstheme="minorHAnsi"/>
        </w:rPr>
        <w:t xml:space="preserve"> is usually the result </w:t>
      </w:r>
      <w:r w:rsidR="00811CC4">
        <w:rPr>
          <w:rFonts w:eastAsia="Times New Roman" w:cstheme="minorHAnsi"/>
        </w:rPr>
        <w:t>of planned program expansion or capital projects</w:t>
      </w:r>
      <w:r w:rsidR="00995143">
        <w:rPr>
          <w:rFonts w:eastAsia="Times New Roman" w:cstheme="minorHAnsi"/>
        </w:rPr>
        <w:t>, both of which often continue into the next year due to hiring policies, facilities needs, or approval processes.</w:t>
      </w:r>
      <w:r w:rsidR="004008BF">
        <w:rPr>
          <w:rFonts w:eastAsia="Times New Roman" w:cstheme="minorHAnsi"/>
        </w:rPr>
        <w:t xml:space="preserve"> These projects often span more than a one-year period due to their cost and complexity.  </w:t>
      </w:r>
      <w:r w:rsidR="005E3361">
        <w:rPr>
          <w:rFonts w:eastAsia="Times New Roman" w:cstheme="minorHAnsi"/>
        </w:rPr>
        <w:t>At present, and in view of the economic uncertainty caused by the pandemic,</w:t>
      </w:r>
      <w:r w:rsidR="00F01F2B">
        <w:rPr>
          <w:rFonts w:eastAsia="Times New Roman" w:cstheme="minorHAnsi"/>
        </w:rPr>
        <w:t xml:space="preserve"> the</w:t>
      </w:r>
      <w:r w:rsidR="005E3361">
        <w:rPr>
          <w:rFonts w:eastAsia="Times New Roman" w:cstheme="minorHAnsi"/>
        </w:rPr>
        <w:t xml:space="preserve"> leadership</w:t>
      </w:r>
      <w:r w:rsidR="00F01F2B">
        <w:rPr>
          <w:rFonts w:eastAsia="Times New Roman" w:cstheme="minorHAnsi"/>
        </w:rPr>
        <w:t xml:space="preserve"> gro</w:t>
      </w:r>
      <w:r w:rsidR="00A672AE">
        <w:rPr>
          <w:rFonts w:eastAsia="Times New Roman" w:cstheme="minorHAnsi"/>
        </w:rPr>
        <w:t>up</w:t>
      </w:r>
      <w:r w:rsidR="005E3361">
        <w:rPr>
          <w:rFonts w:eastAsia="Times New Roman" w:cstheme="minorHAnsi"/>
        </w:rPr>
        <w:t xml:space="preserve"> </w:t>
      </w:r>
      <w:r w:rsidR="00A672AE">
        <w:rPr>
          <w:rFonts w:eastAsia="Times New Roman" w:cstheme="minorHAnsi"/>
        </w:rPr>
        <w:t>believe</w:t>
      </w:r>
      <w:r w:rsidR="00297146">
        <w:rPr>
          <w:rFonts w:eastAsia="Times New Roman" w:cstheme="minorHAnsi"/>
        </w:rPr>
        <w:t xml:space="preserve">s that a </w:t>
      </w:r>
      <w:r w:rsidR="00A672AE">
        <w:rPr>
          <w:rFonts w:eastAsia="Times New Roman" w:cstheme="minorHAnsi"/>
        </w:rPr>
        <w:t>reasonable</w:t>
      </w:r>
      <w:r w:rsidR="00297146">
        <w:rPr>
          <w:rFonts w:eastAsia="Times New Roman" w:cstheme="minorHAnsi"/>
        </w:rPr>
        <w:t xml:space="preserve"> amount of carryover is </w:t>
      </w:r>
      <w:r w:rsidR="00D96CB1">
        <w:rPr>
          <w:rFonts w:eastAsia="Times New Roman" w:cstheme="minorHAnsi"/>
        </w:rPr>
        <w:t xml:space="preserve">fiscally responsible.  </w:t>
      </w:r>
    </w:p>
    <w:p w14:paraId="43D15B84" w14:textId="11A52A3F" w:rsidR="00A34072" w:rsidRPr="000D1163" w:rsidRDefault="00A34072" w:rsidP="00173082">
      <w:p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Data use continues to be an area of focus for the Consortium, so carryover funds may be used to expand existing data tools and resources, provide related professional development, enhance outreach, and support transition/tracking efforts. </w:t>
      </w:r>
      <w:r w:rsidR="00D81184">
        <w:rPr>
          <w:rFonts w:eastAsia="Times New Roman" w:cstheme="minorHAnsi"/>
        </w:rPr>
        <w:t xml:space="preserve">  </w:t>
      </w:r>
      <w:r w:rsidR="004561F6">
        <w:rPr>
          <w:rFonts w:eastAsia="Times New Roman" w:cstheme="minorHAnsi"/>
        </w:rPr>
        <w:t xml:space="preserve">Funds have been approved to </w:t>
      </w:r>
      <w:r w:rsidR="00F16CDD">
        <w:rPr>
          <w:rFonts w:eastAsia="Times New Roman" w:cstheme="minorHAnsi"/>
        </w:rPr>
        <w:t xml:space="preserve">contract with WestEd </w:t>
      </w:r>
      <w:r w:rsidR="00FE6E7B">
        <w:rPr>
          <w:rFonts w:eastAsia="Times New Roman" w:cstheme="minorHAnsi"/>
        </w:rPr>
        <w:t xml:space="preserve">in </w:t>
      </w:r>
      <w:r w:rsidR="00F16CDD">
        <w:rPr>
          <w:rFonts w:eastAsia="Times New Roman" w:cstheme="minorHAnsi"/>
        </w:rPr>
        <w:t xml:space="preserve">2021-22 for </w:t>
      </w:r>
      <w:r w:rsidR="000142F2">
        <w:rPr>
          <w:rFonts w:eastAsia="Times New Roman" w:cstheme="minorHAnsi"/>
        </w:rPr>
        <w:t xml:space="preserve">their expertise </w:t>
      </w:r>
      <w:r w:rsidR="005205A6">
        <w:rPr>
          <w:rFonts w:eastAsia="Times New Roman" w:cstheme="minorHAnsi"/>
        </w:rPr>
        <w:t>i</w:t>
      </w:r>
      <w:r w:rsidR="000142F2">
        <w:rPr>
          <w:rFonts w:eastAsia="Times New Roman" w:cstheme="minorHAnsi"/>
        </w:rPr>
        <w:t xml:space="preserve">n data analysis </w:t>
      </w:r>
      <w:r w:rsidR="00DF37BD">
        <w:rPr>
          <w:rFonts w:eastAsia="Times New Roman" w:cstheme="minorHAnsi"/>
        </w:rPr>
        <w:t xml:space="preserve">in </w:t>
      </w:r>
      <w:r w:rsidR="006B0283">
        <w:rPr>
          <w:rFonts w:eastAsia="Times New Roman" w:cstheme="minorHAnsi"/>
        </w:rPr>
        <w:t>connection with</w:t>
      </w:r>
      <w:r w:rsidR="000142F2">
        <w:rPr>
          <w:rFonts w:eastAsia="Times New Roman" w:cstheme="minorHAnsi"/>
        </w:rPr>
        <w:t xml:space="preserve"> the 2022 Three-Year Plan.  </w:t>
      </w:r>
    </w:p>
    <w:p w14:paraId="5A5176A6" w14:textId="77777777"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2879FA33" w14:textId="6A804127"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5507213" w14:textId="0A3514E1"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316EA447" w14:textId="77777777" w:rsidR="0015746B" w:rsidRDefault="0015746B"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4F5CBD37" w14:textId="33D3C95D"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EE0BB37" w14:textId="6E7B234A"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0505C6D2" w14:textId="49A9205C"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784B3A7E" w14:textId="790FE224"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71636E58" w14:textId="0E8D1C22"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567D090F" w14:textId="15D173F2"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1F59C92F" w14:textId="5287C160"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3D126DA5" w14:textId="070530C1" w:rsid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6D2C1F79" w14:textId="77777777" w:rsidR="00173082" w:rsidRPr="00173082" w:rsidRDefault="00173082" w:rsidP="00173082">
      <w:pPr>
        <w:shd w:val="clear" w:color="auto" w:fill="FFFFFF"/>
        <w:spacing w:before="100" w:beforeAutospacing="1" w:after="100" w:afterAutospacing="1" w:line="240" w:lineRule="auto"/>
        <w:rPr>
          <w:rFonts w:ascii="Source Sans Pro" w:eastAsia="Times New Roman" w:hAnsi="Source Sans Pro" w:cs="Times New Roman"/>
          <w:color w:val="666666"/>
          <w:sz w:val="24"/>
          <w:szCs w:val="24"/>
        </w:rPr>
      </w:pPr>
    </w:p>
    <w:p w14:paraId="3336FE78" w14:textId="77777777" w:rsidR="00173082" w:rsidRDefault="00173082"/>
    <w:sectPr w:rsidR="0017308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2F90" w14:textId="77777777" w:rsidR="006F3D3D" w:rsidRDefault="006F3D3D" w:rsidP="00173082">
      <w:pPr>
        <w:spacing w:after="0" w:line="240" w:lineRule="auto"/>
      </w:pPr>
      <w:r>
        <w:separator/>
      </w:r>
    </w:p>
  </w:endnote>
  <w:endnote w:type="continuationSeparator" w:id="0">
    <w:p w14:paraId="748A5CA0" w14:textId="77777777" w:rsidR="006F3D3D" w:rsidRDefault="006F3D3D" w:rsidP="0017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406138"/>
      <w:docPartObj>
        <w:docPartGallery w:val="Page Numbers (Bottom of Page)"/>
        <w:docPartUnique/>
      </w:docPartObj>
    </w:sdtPr>
    <w:sdtEndPr>
      <w:rPr>
        <w:noProof/>
      </w:rPr>
    </w:sdtEndPr>
    <w:sdtContent>
      <w:p w14:paraId="3C75A671" w14:textId="0D47E9E5" w:rsidR="00F63F84" w:rsidRDefault="00F63F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96E38" w14:textId="77777777" w:rsidR="00173082" w:rsidRDefault="0017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E3D2" w14:textId="77777777" w:rsidR="006F3D3D" w:rsidRDefault="006F3D3D" w:rsidP="00173082">
      <w:pPr>
        <w:spacing w:after="0" w:line="240" w:lineRule="auto"/>
      </w:pPr>
      <w:r>
        <w:separator/>
      </w:r>
    </w:p>
  </w:footnote>
  <w:footnote w:type="continuationSeparator" w:id="0">
    <w:p w14:paraId="76A08858" w14:textId="77777777" w:rsidR="006F3D3D" w:rsidRDefault="006F3D3D" w:rsidP="00173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E6B6C"/>
    <w:multiLevelType w:val="multilevel"/>
    <w:tmpl w:val="D348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1D24CA"/>
    <w:multiLevelType w:val="multilevel"/>
    <w:tmpl w:val="3894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BD014E"/>
    <w:multiLevelType w:val="hybridMultilevel"/>
    <w:tmpl w:val="6D04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D32D0"/>
    <w:multiLevelType w:val="hybridMultilevel"/>
    <w:tmpl w:val="0938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04"/>
    <w:rsid w:val="000078EA"/>
    <w:rsid w:val="000121C9"/>
    <w:rsid w:val="00012E8D"/>
    <w:rsid w:val="000142F2"/>
    <w:rsid w:val="00014580"/>
    <w:rsid w:val="00017715"/>
    <w:rsid w:val="00020D5E"/>
    <w:rsid w:val="00022C38"/>
    <w:rsid w:val="000245FE"/>
    <w:rsid w:val="000275D1"/>
    <w:rsid w:val="00030781"/>
    <w:rsid w:val="00030C25"/>
    <w:rsid w:val="00034B51"/>
    <w:rsid w:val="00034E7F"/>
    <w:rsid w:val="0003524D"/>
    <w:rsid w:val="00035F37"/>
    <w:rsid w:val="000362AE"/>
    <w:rsid w:val="00064C2E"/>
    <w:rsid w:val="00067490"/>
    <w:rsid w:val="00072C9B"/>
    <w:rsid w:val="00083E25"/>
    <w:rsid w:val="00084621"/>
    <w:rsid w:val="000850A3"/>
    <w:rsid w:val="000855D3"/>
    <w:rsid w:val="00085FBA"/>
    <w:rsid w:val="000907F2"/>
    <w:rsid w:val="00093218"/>
    <w:rsid w:val="00093A9F"/>
    <w:rsid w:val="000A2C5D"/>
    <w:rsid w:val="000A4DC2"/>
    <w:rsid w:val="000B35A2"/>
    <w:rsid w:val="000B749B"/>
    <w:rsid w:val="000C2516"/>
    <w:rsid w:val="000C2F12"/>
    <w:rsid w:val="000C3FEA"/>
    <w:rsid w:val="000C49D9"/>
    <w:rsid w:val="000D1163"/>
    <w:rsid w:val="000D6162"/>
    <w:rsid w:val="000E1665"/>
    <w:rsid w:val="000E38A0"/>
    <w:rsid w:val="000E7204"/>
    <w:rsid w:val="000F18EC"/>
    <w:rsid w:val="000F4F2A"/>
    <w:rsid w:val="000F7235"/>
    <w:rsid w:val="00100E8F"/>
    <w:rsid w:val="00101E60"/>
    <w:rsid w:val="00103645"/>
    <w:rsid w:val="001142D2"/>
    <w:rsid w:val="00121856"/>
    <w:rsid w:val="00124E8B"/>
    <w:rsid w:val="00137865"/>
    <w:rsid w:val="00140C69"/>
    <w:rsid w:val="0014200F"/>
    <w:rsid w:val="00145F27"/>
    <w:rsid w:val="0014764A"/>
    <w:rsid w:val="00155995"/>
    <w:rsid w:val="00156377"/>
    <w:rsid w:val="00156AD6"/>
    <w:rsid w:val="0015746B"/>
    <w:rsid w:val="001625FB"/>
    <w:rsid w:val="0016345B"/>
    <w:rsid w:val="00170CB8"/>
    <w:rsid w:val="00172137"/>
    <w:rsid w:val="001724D1"/>
    <w:rsid w:val="00173082"/>
    <w:rsid w:val="001755D2"/>
    <w:rsid w:val="001764C4"/>
    <w:rsid w:val="0017699D"/>
    <w:rsid w:val="00180610"/>
    <w:rsid w:val="00186490"/>
    <w:rsid w:val="00186DE7"/>
    <w:rsid w:val="00190923"/>
    <w:rsid w:val="0019344B"/>
    <w:rsid w:val="001951FD"/>
    <w:rsid w:val="001A5AF2"/>
    <w:rsid w:val="001A6D17"/>
    <w:rsid w:val="001B1207"/>
    <w:rsid w:val="001B2F76"/>
    <w:rsid w:val="001C1FFF"/>
    <w:rsid w:val="001C5AC4"/>
    <w:rsid w:val="001C6F7F"/>
    <w:rsid w:val="001C6FFC"/>
    <w:rsid w:val="001C7599"/>
    <w:rsid w:val="001D4551"/>
    <w:rsid w:val="001D65EC"/>
    <w:rsid w:val="001E2CB0"/>
    <w:rsid w:val="001E502A"/>
    <w:rsid w:val="001F144F"/>
    <w:rsid w:val="001F5B9F"/>
    <w:rsid w:val="00201C8B"/>
    <w:rsid w:val="0021309F"/>
    <w:rsid w:val="00213E73"/>
    <w:rsid w:val="00216A02"/>
    <w:rsid w:val="00224CE5"/>
    <w:rsid w:val="002322E6"/>
    <w:rsid w:val="00233E26"/>
    <w:rsid w:val="00234CC7"/>
    <w:rsid w:val="002364CF"/>
    <w:rsid w:val="0024095D"/>
    <w:rsid w:val="00244120"/>
    <w:rsid w:val="00245AAC"/>
    <w:rsid w:val="00245AE9"/>
    <w:rsid w:val="00245FCE"/>
    <w:rsid w:val="00250DC7"/>
    <w:rsid w:val="002522FB"/>
    <w:rsid w:val="002530C3"/>
    <w:rsid w:val="00257EBD"/>
    <w:rsid w:val="00260121"/>
    <w:rsid w:val="00260961"/>
    <w:rsid w:val="00260BCA"/>
    <w:rsid w:val="00263A35"/>
    <w:rsid w:val="00265BA0"/>
    <w:rsid w:val="00267434"/>
    <w:rsid w:val="00272422"/>
    <w:rsid w:val="00273F1A"/>
    <w:rsid w:val="0027762D"/>
    <w:rsid w:val="002801B6"/>
    <w:rsid w:val="00285200"/>
    <w:rsid w:val="00291D84"/>
    <w:rsid w:val="002952A3"/>
    <w:rsid w:val="0029653F"/>
    <w:rsid w:val="00297146"/>
    <w:rsid w:val="00297CD5"/>
    <w:rsid w:val="002A0E6D"/>
    <w:rsid w:val="002A134A"/>
    <w:rsid w:val="002A1677"/>
    <w:rsid w:val="002A16C9"/>
    <w:rsid w:val="002B12B7"/>
    <w:rsid w:val="002B28E4"/>
    <w:rsid w:val="002B422A"/>
    <w:rsid w:val="002B4709"/>
    <w:rsid w:val="002B6DC2"/>
    <w:rsid w:val="002C0FFC"/>
    <w:rsid w:val="002D167D"/>
    <w:rsid w:val="002D1972"/>
    <w:rsid w:val="002D3265"/>
    <w:rsid w:val="002D6C01"/>
    <w:rsid w:val="002D7B75"/>
    <w:rsid w:val="002E44C2"/>
    <w:rsid w:val="002E4A20"/>
    <w:rsid w:val="002F0766"/>
    <w:rsid w:val="002F1063"/>
    <w:rsid w:val="002F106A"/>
    <w:rsid w:val="002F4E6B"/>
    <w:rsid w:val="002F6095"/>
    <w:rsid w:val="002F7476"/>
    <w:rsid w:val="002F76AD"/>
    <w:rsid w:val="00305729"/>
    <w:rsid w:val="00313288"/>
    <w:rsid w:val="00313368"/>
    <w:rsid w:val="00317ED1"/>
    <w:rsid w:val="0032572B"/>
    <w:rsid w:val="00326647"/>
    <w:rsid w:val="00330D33"/>
    <w:rsid w:val="00332745"/>
    <w:rsid w:val="00333720"/>
    <w:rsid w:val="003344B2"/>
    <w:rsid w:val="0033636F"/>
    <w:rsid w:val="00341F69"/>
    <w:rsid w:val="00345282"/>
    <w:rsid w:val="00350AD2"/>
    <w:rsid w:val="00354D69"/>
    <w:rsid w:val="0035600B"/>
    <w:rsid w:val="003619A2"/>
    <w:rsid w:val="00371406"/>
    <w:rsid w:val="0037213F"/>
    <w:rsid w:val="0038524E"/>
    <w:rsid w:val="00385A89"/>
    <w:rsid w:val="00390EE8"/>
    <w:rsid w:val="00391C99"/>
    <w:rsid w:val="00393127"/>
    <w:rsid w:val="003934A3"/>
    <w:rsid w:val="003944B1"/>
    <w:rsid w:val="003A1375"/>
    <w:rsid w:val="003A2C69"/>
    <w:rsid w:val="003A5C17"/>
    <w:rsid w:val="003B3DCC"/>
    <w:rsid w:val="003B7334"/>
    <w:rsid w:val="003C214B"/>
    <w:rsid w:val="003C4141"/>
    <w:rsid w:val="003C499B"/>
    <w:rsid w:val="003C72CC"/>
    <w:rsid w:val="003D3E02"/>
    <w:rsid w:val="003D7276"/>
    <w:rsid w:val="003E36A2"/>
    <w:rsid w:val="003F1311"/>
    <w:rsid w:val="003F221B"/>
    <w:rsid w:val="003F38C6"/>
    <w:rsid w:val="003F622C"/>
    <w:rsid w:val="003F76DF"/>
    <w:rsid w:val="003F78BC"/>
    <w:rsid w:val="004008BF"/>
    <w:rsid w:val="00402C65"/>
    <w:rsid w:val="0040348C"/>
    <w:rsid w:val="0041180A"/>
    <w:rsid w:val="00421A6B"/>
    <w:rsid w:val="00425FBF"/>
    <w:rsid w:val="00432930"/>
    <w:rsid w:val="004344E3"/>
    <w:rsid w:val="00437961"/>
    <w:rsid w:val="00437B96"/>
    <w:rsid w:val="00443450"/>
    <w:rsid w:val="00444E49"/>
    <w:rsid w:val="00445982"/>
    <w:rsid w:val="004511A7"/>
    <w:rsid w:val="00452CF8"/>
    <w:rsid w:val="00453B51"/>
    <w:rsid w:val="00455BAC"/>
    <w:rsid w:val="004561F6"/>
    <w:rsid w:val="00456AAF"/>
    <w:rsid w:val="00460D78"/>
    <w:rsid w:val="0046729A"/>
    <w:rsid w:val="0046786C"/>
    <w:rsid w:val="00473E41"/>
    <w:rsid w:val="004B491A"/>
    <w:rsid w:val="004C78D0"/>
    <w:rsid w:val="004D6D7A"/>
    <w:rsid w:val="004E0B1D"/>
    <w:rsid w:val="004E239D"/>
    <w:rsid w:val="004F499B"/>
    <w:rsid w:val="004F5914"/>
    <w:rsid w:val="004F75A0"/>
    <w:rsid w:val="0050098C"/>
    <w:rsid w:val="00514415"/>
    <w:rsid w:val="00517491"/>
    <w:rsid w:val="005205A6"/>
    <w:rsid w:val="005206E4"/>
    <w:rsid w:val="00521D38"/>
    <w:rsid w:val="005258F8"/>
    <w:rsid w:val="00527300"/>
    <w:rsid w:val="005307C2"/>
    <w:rsid w:val="0053429B"/>
    <w:rsid w:val="0053680C"/>
    <w:rsid w:val="00540870"/>
    <w:rsid w:val="00543F8F"/>
    <w:rsid w:val="00547EE0"/>
    <w:rsid w:val="00550FB0"/>
    <w:rsid w:val="005551FD"/>
    <w:rsid w:val="005558C5"/>
    <w:rsid w:val="005562C7"/>
    <w:rsid w:val="00560693"/>
    <w:rsid w:val="0056596A"/>
    <w:rsid w:val="00566EF3"/>
    <w:rsid w:val="00566FC2"/>
    <w:rsid w:val="0057131F"/>
    <w:rsid w:val="005733DB"/>
    <w:rsid w:val="00582C1C"/>
    <w:rsid w:val="005832AB"/>
    <w:rsid w:val="00587CBC"/>
    <w:rsid w:val="0059185E"/>
    <w:rsid w:val="00592E73"/>
    <w:rsid w:val="00594E32"/>
    <w:rsid w:val="005A0A9B"/>
    <w:rsid w:val="005A2998"/>
    <w:rsid w:val="005A36A8"/>
    <w:rsid w:val="005A7AE7"/>
    <w:rsid w:val="005B02F0"/>
    <w:rsid w:val="005B6DEB"/>
    <w:rsid w:val="005C2840"/>
    <w:rsid w:val="005D5F55"/>
    <w:rsid w:val="005D69F5"/>
    <w:rsid w:val="005D7FE1"/>
    <w:rsid w:val="005E3284"/>
    <w:rsid w:val="005E3361"/>
    <w:rsid w:val="005E38FC"/>
    <w:rsid w:val="005F2717"/>
    <w:rsid w:val="005F3124"/>
    <w:rsid w:val="005F6069"/>
    <w:rsid w:val="00600156"/>
    <w:rsid w:val="00606334"/>
    <w:rsid w:val="00611418"/>
    <w:rsid w:val="00616EC7"/>
    <w:rsid w:val="00616F4E"/>
    <w:rsid w:val="006243FF"/>
    <w:rsid w:val="00627C01"/>
    <w:rsid w:val="006305AE"/>
    <w:rsid w:val="00640BE9"/>
    <w:rsid w:val="0065024F"/>
    <w:rsid w:val="00651453"/>
    <w:rsid w:val="0065405D"/>
    <w:rsid w:val="00655585"/>
    <w:rsid w:val="00655BA5"/>
    <w:rsid w:val="00670C02"/>
    <w:rsid w:val="0067376D"/>
    <w:rsid w:val="00673A6C"/>
    <w:rsid w:val="00674DB9"/>
    <w:rsid w:val="00674F30"/>
    <w:rsid w:val="00675906"/>
    <w:rsid w:val="00676EB6"/>
    <w:rsid w:val="006804CB"/>
    <w:rsid w:val="00681EC7"/>
    <w:rsid w:val="00682CE9"/>
    <w:rsid w:val="00683814"/>
    <w:rsid w:val="00685ABA"/>
    <w:rsid w:val="00686320"/>
    <w:rsid w:val="006955CE"/>
    <w:rsid w:val="006973D5"/>
    <w:rsid w:val="00697D79"/>
    <w:rsid w:val="006A1E84"/>
    <w:rsid w:val="006A68E9"/>
    <w:rsid w:val="006A768A"/>
    <w:rsid w:val="006B0283"/>
    <w:rsid w:val="006B134A"/>
    <w:rsid w:val="006B252C"/>
    <w:rsid w:val="006B4C11"/>
    <w:rsid w:val="006C2B1B"/>
    <w:rsid w:val="006C63A1"/>
    <w:rsid w:val="006D158C"/>
    <w:rsid w:val="006D1FF8"/>
    <w:rsid w:val="006D668B"/>
    <w:rsid w:val="006E11C4"/>
    <w:rsid w:val="006E3FDA"/>
    <w:rsid w:val="006E64D5"/>
    <w:rsid w:val="006E6D0E"/>
    <w:rsid w:val="006E7D16"/>
    <w:rsid w:val="006F2C15"/>
    <w:rsid w:val="006F3D3D"/>
    <w:rsid w:val="00711F65"/>
    <w:rsid w:val="00715F76"/>
    <w:rsid w:val="00720D15"/>
    <w:rsid w:val="0072129D"/>
    <w:rsid w:val="007246BC"/>
    <w:rsid w:val="0072490E"/>
    <w:rsid w:val="0073022D"/>
    <w:rsid w:val="00732BF6"/>
    <w:rsid w:val="00732CA4"/>
    <w:rsid w:val="00733D3D"/>
    <w:rsid w:val="00742410"/>
    <w:rsid w:val="0074553E"/>
    <w:rsid w:val="007543D9"/>
    <w:rsid w:val="007602C8"/>
    <w:rsid w:val="00764D00"/>
    <w:rsid w:val="0076719A"/>
    <w:rsid w:val="00767E96"/>
    <w:rsid w:val="00771D6F"/>
    <w:rsid w:val="00773A0E"/>
    <w:rsid w:val="00773DA0"/>
    <w:rsid w:val="007833C8"/>
    <w:rsid w:val="00786A9C"/>
    <w:rsid w:val="00791177"/>
    <w:rsid w:val="00795A80"/>
    <w:rsid w:val="00796540"/>
    <w:rsid w:val="00796657"/>
    <w:rsid w:val="007A128F"/>
    <w:rsid w:val="007A2D0D"/>
    <w:rsid w:val="007A3E56"/>
    <w:rsid w:val="007A75E3"/>
    <w:rsid w:val="007B02F2"/>
    <w:rsid w:val="007B26BE"/>
    <w:rsid w:val="007B4450"/>
    <w:rsid w:val="007C131A"/>
    <w:rsid w:val="007C1F71"/>
    <w:rsid w:val="007C7107"/>
    <w:rsid w:val="007D0489"/>
    <w:rsid w:val="007D421A"/>
    <w:rsid w:val="007D565E"/>
    <w:rsid w:val="007E09A5"/>
    <w:rsid w:val="007E20B7"/>
    <w:rsid w:val="007E5160"/>
    <w:rsid w:val="007E7513"/>
    <w:rsid w:val="007E75A7"/>
    <w:rsid w:val="007F46CE"/>
    <w:rsid w:val="007F48A9"/>
    <w:rsid w:val="007F4996"/>
    <w:rsid w:val="007F5126"/>
    <w:rsid w:val="007F74AA"/>
    <w:rsid w:val="007F7D88"/>
    <w:rsid w:val="008015FA"/>
    <w:rsid w:val="00802E20"/>
    <w:rsid w:val="00810623"/>
    <w:rsid w:val="00811CC4"/>
    <w:rsid w:val="0081283A"/>
    <w:rsid w:val="00814A6D"/>
    <w:rsid w:val="00821335"/>
    <w:rsid w:val="00823A0D"/>
    <w:rsid w:val="008322A0"/>
    <w:rsid w:val="00832D73"/>
    <w:rsid w:val="008337C3"/>
    <w:rsid w:val="00834CAD"/>
    <w:rsid w:val="0084230B"/>
    <w:rsid w:val="008464DC"/>
    <w:rsid w:val="008507CD"/>
    <w:rsid w:val="00851702"/>
    <w:rsid w:val="0085714C"/>
    <w:rsid w:val="0086077A"/>
    <w:rsid w:val="00861ABA"/>
    <w:rsid w:val="008648B2"/>
    <w:rsid w:val="00865620"/>
    <w:rsid w:val="008659B4"/>
    <w:rsid w:val="00870DEA"/>
    <w:rsid w:val="0087363C"/>
    <w:rsid w:val="0088204A"/>
    <w:rsid w:val="0089434B"/>
    <w:rsid w:val="008A1C35"/>
    <w:rsid w:val="008A3B3F"/>
    <w:rsid w:val="008A4E0F"/>
    <w:rsid w:val="008A75FE"/>
    <w:rsid w:val="008B2287"/>
    <w:rsid w:val="008B2A5D"/>
    <w:rsid w:val="008B4427"/>
    <w:rsid w:val="008C0CCA"/>
    <w:rsid w:val="008C410C"/>
    <w:rsid w:val="008C4B33"/>
    <w:rsid w:val="008C645A"/>
    <w:rsid w:val="008D4C04"/>
    <w:rsid w:val="008D51E9"/>
    <w:rsid w:val="008D5C04"/>
    <w:rsid w:val="008D60D0"/>
    <w:rsid w:val="008D7A54"/>
    <w:rsid w:val="008F4245"/>
    <w:rsid w:val="008F65DA"/>
    <w:rsid w:val="009014BA"/>
    <w:rsid w:val="009050E3"/>
    <w:rsid w:val="00910521"/>
    <w:rsid w:val="009146FA"/>
    <w:rsid w:val="00916C1A"/>
    <w:rsid w:val="0092137D"/>
    <w:rsid w:val="009273FE"/>
    <w:rsid w:val="00927A9B"/>
    <w:rsid w:val="00930CE7"/>
    <w:rsid w:val="00934A20"/>
    <w:rsid w:val="00937326"/>
    <w:rsid w:val="00943F02"/>
    <w:rsid w:val="00944E10"/>
    <w:rsid w:val="0094702A"/>
    <w:rsid w:val="00960559"/>
    <w:rsid w:val="00960637"/>
    <w:rsid w:val="00963C7F"/>
    <w:rsid w:val="00963FAF"/>
    <w:rsid w:val="00965825"/>
    <w:rsid w:val="00965C0B"/>
    <w:rsid w:val="00966581"/>
    <w:rsid w:val="00977A26"/>
    <w:rsid w:val="00980778"/>
    <w:rsid w:val="0098121F"/>
    <w:rsid w:val="00986DB1"/>
    <w:rsid w:val="00987381"/>
    <w:rsid w:val="0099020A"/>
    <w:rsid w:val="0099084F"/>
    <w:rsid w:val="00992AAF"/>
    <w:rsid w:val="00995143"/>
    <w:rsid w:val="009A1CED"/>
    <w:rsid w:val="009A2AA8"/>
    <w:rsid w:val="009B623A"/>
    <w:rsid w:val="009B6597"/>
    <w:rsid w:val="009C4070"/>
    <w:rsid w:val="009D0673"/>
    <w:rsid w:val="009D2DF5"/>
    <w:rsid w:val="009D6EA1"/>
    <w:rsid w:val="009E2F8C"/>
    <w:rsid w:val="009E48E9"/>
    <w:rsid w:val="009E7594"/>
    <w:rsid w:val="009F25F9"/>
    <w:rsid w:val="009F3610"/>
    <w:rsid w:val="009F4C44"/>
    <w:rsid w:val="009F4F6B"/>
    <w:rsid w:val="009F7A30"/>
    <w:rsid w:val="00A00A52"/>
    <w:rsid w:val="00A02B4E"/>
    <w:rsid w:val="00A03904"/>
    <w:rsid w:val="00A05996"/>
    <w:rsid w:val="00A11630"/>
    <w:rsid w:val="00A138E1"/>
    <w:rsid w:val="00A224B9"/>
    <w:rsid w:val="00A23E0A"/>
    <w:rsid w:val="00A33928"/>
    <w:rsid w:val="00A34072"/>
    <w:rsid w:val="00A361F5"/>
    <w:rsid w:val="00A3702A"/>
    <w:rsid w:val="00A37D92"/>
    <w:rsid w:val="00A4070F"/>
    <w:rsid w:val="00A41164"/>
    <w:rsid w:val="00A4433C"/>
    <w:rsid w:val="00A45ED4"/>
    <w:rsid w:val="00A5073C"/>
    <w:rsid w:val="00A54AE3"/>
    <w:rsid w:val="00A56BFE"/>
    <w:rsid w:val="00A57717"/>
    <w:rsid w:val="00A60796"/>
    <w:rsid w:val="00A62368"/>
    <w:rsid w:val="00A67025"/>
    <w:rsid w:val="00A672AE"/>
    <w:rsid w:val="00A71312"/>
    <w:rsid w:val="00A71900"/>
    <w:rsid w:val="00A75EBB"/>
    <w:rsid w:val="00A7680C"/>
    <w:rsid w:val="00A8004C"/>
    <w:rsid w:val="00A82640"/>
    <w:rsid w:val="00A82862"/>
    <w:rsid w:val="00A84169"/>
    <w:rsid w:val="00A843BB"/>
    <w:rsid w:val="00A93476"/>
    <w:rsid w:val="00A9470A"/>
    <w:rsid w:val="00AA07EC"/>
    <w:rsid w:val="00AA111B"/>
    <w:rsid w:val="00AA163C"/>
    <w:rsid w:val="00AA17E5"/>
    <w:rsid w:val="00AA2DDE"/>
    <w:rsid w:val="00AA4C4D"/>
    <w:rsid w:val="00AB4C28"/>
    <w:rsid w:val="00AB6A57"/>
    <w:rsid w:val="00AC059D"/>
    <w:rsid w:val="00AC13A1"/>
    <w:rsid w:val="00AD0D39"/>
    <w:rsid w:val="00AD20EF"/>
    <w:rsid w:val="00AD6A01"/>
    <w:rsid w:val="00AE09BE"/>
    <w:rsid w:val="00AE3258"/>
    <w:rsid w:val="00AE41EC"/>
    <w:rsid w:val="00AF7ADA"/>
    <w:rsid w:val="00B01A1D"/>
    <w:rsid w:val="00B021E0"/>
    <w:rsid w:val="00B02974"/>
    <w:rsid w:val="00B114DB"/>
    <w:rsid w:val="00B123F4"/>
    <w:rsid w:val="00B13612"/>
    <w:rsid w:val="00B14DBF"/>
    <w:rsid w:val="00B14EC7"/>
    <w:rsid w:val="00B15220"/>
    <w:rsid w:val="00B17F76"/>
    <w:rsid w:val="00B21FCD"/>
    <w:rsid w:val="00B258F0"/>
    <w:rsid w:val="00B30118"/>
    <w:rsid w:val="00B3070D"/>
    <w:rsid w:val="00B30774"/>
    <w:rsid w:val="00B313B1"/>
    <w:rsid w:val="00B4081A"/>
    <w:rsid w:val="00B44B11"/>
    <w:rsid w:val="00B511F4"/>
    <w:rsid w:val="00B517B4"/>
    <w:rsid w:val="00B53C20"/>
    <w:rsid w:val="00B53FD4"/>
    <w:rsid w:val="00B61747"/>
    <w:rsid w:val="00B654E8"/>
    <w:rsid w:val="00B654EB"/>
    <w:rsid w:val="00B74CEC"/>
    <w:rsid w:val="00B779FF"/>
    <w:rsid w:val="00B77FF3"/>
    <w:rsid w:val="00B8255D"/>
    <w:rsid w:val="00B827AC"/>
    <w:rsid w:val="00B92B4C"/>
    <w:rsid w:val="00B93288"/>
    <w:rsid w:val="00B94682"/>
    <w:rsid w:val="00BA7500"/>
    <w:rsid w:val="00BA7B16"/>
    <w:rsid w:val="00BB6C97"/>
    <w:rsid w:val="00BC3A22"/>
    <w:rsid w:val="00BC3BB7"/>
    <w:rsid w:val="00BC702C"/>
    <w:rsid w:val="00BC70BE"/>
    <w:rsid w:val="00BD3BA1"/>
    <w:rsid w:val="00BD5879"/>
    <w:rsid w:val="00BD70F9"/>
    <w:rsid w:val="00BD7230"/>
    <w:rsid w:val="00BE28EB"/>
    <w:rsid w:val="00BE3CE9"/>
    <w:rsid w:val="00BE7633"/>
    <w:rsid w:val="00BF26E7"/>
    <w:rsid w:val="00BF5B6A"/>
    <w:rsid w:val="00C007AE"/>
    <w:rsid w:val="00C00D24"/>
    <w:rsid w:val="00C040AF"/>
    <w:rsid w:val="00C04C08"/>
    <w:rsid w:val="00C11B0A"/>
    <w:rsid w:val="00C16110"/>
    <w:rsid w:val="00C171DF"/>
    <w:rsid w:val="00C201C0"/>
    <w:rsid w:val="00C21100"/>
    <w:rsid w:val="00C33118"/>
    <w:rsid w:val="00C338AB"/>
    <w:rsid w:val="00C36B67"/>
    <w:rsid w:val="00C378E9"/>
    <w:rsid w:val="00C4017E"/>
    <w:rsid w:val="00C402DF"/>
    <w:rsid w:val="00C42ABA"/>
    <w:rsid w:val="00C4442A"/>
    <w:rsid w:val="00C44C37"/>
    <w:rsid w:val="00C56D62"/>
    <w:rsid w:val="00C61408"/>
    <w:rsid w:val="00C64E51"/>
    <w:rsid w:val="00C666BC"/>
    <w:rsid w:val="00C70046"/>
    <w:rsid w:val="00C73915"/>
    <w:rsid w:val="00C73DCB"/>
    <w:rsid w:val="00C75F52"/>
    <w:rsid w:val="00C76496"/>
    <w:rsid w:val="00C768E3"/>
    <w:rsid w:val="00C83FFA"/>
    <w:rsid w:val="00C86763"/>
    <w:rsid w:val="00C86992"/>
    <w:rsid w:val="00C87574"/>
    <w:rsid w:val="00C90DA5"/>
    <w:rsid w:val="00C910A2"/>
    <w:rsid w:val="00C91C60"/>
    <w:rsid w:val="00C954C3"/>
    <w:rsid w:val="00C96FAD"/>
    <w:rsid w:val="00CA1FE2"/>
    <w:rsid w:val="00CC54A1"/>
    <w:rsid w:val="00CC56BE"/>
    <w:rsid w:val="00CC719D"/>
    <w:rsid w:val="00CD054C"/>
    <w:rsid w:val="00CD2E03"/>
    <w:rsid w:val="00CD3AF5"/>
    <w:rsid w:val="00CD67F4"/>
    <w:rsid w:val="00CE24A4"/>
    <w:rsid w:val="00CE5728"/>
    <w:rsid w:val="00CE6C7E"/>
    <w:rsid w:val="00CE7D07"/>
    <w:rsid w:val="00CF5517"/>
    <w:rsid w:val="00CF74C6"/>
    <w:rsid w:val="00D03A73"/>
    <w:rsid w:val="00D04260"/>
    <w:rsid w:val="00D05464"/>
    <w:rsid w:val="00D07FD2"/>
    <w:rsid w:val="00D10819"/>
    <w:rsid w:val="00D12165"/>
    <w:rsid w:val="00D1598B"/>
    <w:rsid w:val="00D171E7"/>
    <w:rsid w:val="00D24383"/>
    <w:rsid w:val="00D31EAD"/>
    <w:rsid w:val="00D402D2"/>
    <w:rsid w:val="00D41579"/>
    <w:rsid w:val="00D43135"/>
    <w:rsid w:val="00D44515"/>
    <w:rsid w:val="00D515B6"/>
    <w:rsid w:val="00D55ACD"/>
    <w:rsid w:val="00D56978"/>
    <w:rsid w:val="00D57D20"/>
    <w:rsid w:val="00D63F3B"/>
    <w:rsid w:val="00D67F99"/>
    <w:rsid w:val="00D72946"/>
    <w:rsid w:val="00D75071"/>
    <w:rsid w:val="00D77B74"/>
    <w:rsid w:val="00D80A5E"/>
    <w:rsid w:val="00D81184"/>
    <w:rsid w:val="00D83E06"/>
    <w:rsid w:val="00D86F62"/>
    <w:rsid w:val="00D877C5"/>
    <w:rsid w:val="00D93D61"/>
    <w:rsid w:val="00D96CB1"/>
    <w:rsid w:val="00D97F47"/>
    <w:rsid w:val="00DA282E"/>
    <w:rsid w:val="00DA7B98"/>
    <w:rsid w:val="00DB08BA"/>
    <w:rsid w:val="00DB2843"/>
    <w:rsid w:val="00DB5350"/>
    <w:rsid w:val="00DB63DB"/>
    <w:rsid w:val="00DC1FC3"/>
    <w:rsid w:val="00DC3196"/>
    <w:rsid w:val="00DC74FC"/>
    <w:rsid w:val="00DC7B9F"/>
    <w:rsid w:val="00DD0AD5"/>
    <w:rsid w:val="00DD20FB"/>
    <w:rsid w:val="00DD6018"/>
    <w:rsid w:val="00DE10B4"/>
    <w:rsid w:val="00DE3E66"/>
    <w:rsid w:val="00DE780E"/>
    <w:rsid w:val="00DF37BD"/>
    <w:rsid w:val="00DF3BB0"/>
    <w:rsid w:val="00DF7FC8"/>
    <w:rsid w:val="00E00515"/>
    <w:rsid w:val="00E01347"/>
    <w:rsid w:val="00E01FA7"/>
    <w:rsid w:val="00E027CD"/>
    <w:rsid w:val="00E02D41"/>
    <w:rsid w:val="00E142DA"/>
    <w:rsid w:val="00E145F1"/>
    <w:rsid w:val="00E17514"/>
    <w:rsid w:val="00E217B7"/>
    <w:rsid w:val="00E22BCD"/>
    <w:rsid w:val="00E23AF7"/>
    <w:rsid w:val="00E3039F"/>
    <w:rsid w:val="00E33D12"/>
    <w:rsid w:val="00E34D7C"/>
    <w:rsid w:val="00E365D5"/>
    <w:rsid w:val="00E36FED"/>
    <w:rsid w:val="00E374FC"/>
    <w:rsid w:val="00E412DE"/>
    <w:rsid w:val="00E44B93"/>
    <w:rsid w:val="00E521FC"/>
    <w:rsid w:val="00E5257A"/>
    <w:rsid w:val="00E53B3E"/>
    <w:rsid w:val="00E653A3"/>
    <w:rsid w:val="00E671E1"/>
    <w:rsid w:val="00E801D7"/>
    <w:rsid w:val="00E80298"/>
    <w:rsid w:val="00E905F3"/>
    <w:rsid w:val="00E9194D"/>
    <w:rsid w:val="00E91E4D"/>
    <w:rsid w:val="00E92315"/>
    <w:rsid w:val="00E92AE2"/>
    <w:rsid w:val="00E948CF"/>
    <w:rsid w:val="00E95A76"/>
    <w:rsid w:val="00EA01B5"/>
    <w:rsid w:val="00EA342C"/>
    <w:rsid w:val="00EA62F5"/>
    <w:rsid w:val="00EB2255"/>
    <w:rsid w:val="00EB4149"/>
    <w:rsid w:val="00EB7C1B"/>
    <w:rsid w:val="00EC2CC2"/>
    <w:rsid w:val="00EC3305"/>
    <w:rsid w:val="00ED1F82"/>
    <w:rsid w:val="00ED7E5A"/>
    <w:rsid w:val="00EE12C8"/>
    <w:rsid w:val="00EE2062"/>
    <w:rsid w:val="00EE5118"/>
    <w:rsid w:val="00EE7008"/>
    <w:rsid w:val="00EF1BAD"/>
    <w:rsid w:val="00EF5477"/>
    <w:rsid w:val="00EF6343"/>
    <w:rsid w:val="00F01F2B"/>
    <w:rsid w:val="00F143EB"/>
    <w:rsid w:val="00F1541D"/>
    <w:rsid w:val="00F16250"/>
    <w:rsid w:val="00F16CDD"/>
    <w:rsid w:val="00F170DF"/>
    <w:rsid w:val="00F26323"/>
    <w:rsid w:val="00F3019F"/>
    <w:rsid w:val="00F33E05"/>
    <w:rsid w:val="00F356A4"/>
    <w:rsid w:val="00F36481"/>
    <w:rsid w:val="00F3741D"/>
    <w:rsid w:val="00F378BF"/>
    <w:rsid w:val="00F37F4D"/>
    <w:rsid w:val="00F4027A"/>
    <w:rsid w:val="00F5090D"/>
    <w:rsid w:val="00F543A3"/>
    <w:rsid w:val="00F57D31"/>
    <w:rsid w:val="00F61706"/>
    <w:rsid w:val="00F63F84"/>
    <w:rsid w:val="00F642CD"/>
    <w:rsid w:val="00F66B3E"/>
    <w:rsid w:val="00F7067C"/>
    <w:rsid w:val="00F742C6"/>
    <w:rsid w:val="00F743D9"/>
    <w:rsid w:val="00F7777F"/>
    <w:rsid w:val="00F8375A"/>
    <w:rsid w:val="00F84765"/>
    <w:rsid w:val="00F86B02"/>
    <w:rsid w:val="00F9260F"/>
    <w:rsid w:val="00F96DDF"/>
    <w:rsid w:val="00FA061A"/>
    <w:rsid w:val="00FA3492"/>
    <w:rsid w:val="00FA3788"/>
    <w:rsid w:val="00FA3893"/>
    <w:rsid w:val="00FA38DE"/>
    <w:rsid w:val="00FA3998"/>
    <w:rsid w:val="00FA3C79"/>
    <w:rsid w:val="00FA70A6"/>
    <w:rsid w:val="00FA7BF8"/>
    <w:rsid w:val="00FB32C4"/>
    <w:rsid w:val="00FC1274"/>
    <w:rsid w:val="00FC3B02"/>
    <w:rsid w:val="00FC56DA"/>
    <w:rsid w:val="00FC5A78"/>
    <w:rsid w:val="00FC6A4E"/>
    <w:rsid w:val="00FD070C"/>
    <w:rsid w:val="00FD6199"/>
    <w:rsid w:val="00FD74DB"/>
    <w:rsid w:val="00FE134D"/>
    <w:rsid w:val="00FE6E7B"/>
    <w:rsid w:val="00FE7081"/>
    <w:rsid w:val="00FE7DD0"/>
    <w:rsid w:val="00FF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8C8A"/>
  <w15:chartTrackingRefBased/>
  <w15:docId w15:val="{FA76F49E-B18A-4B0D-AFAD-C982CF50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82"/>
  </w:style>
  <w:style w:type="paragraph" w:styleId="Footer">
    <w:name w:val="footer"/>
    <w:basedOn w:val="Normal"/>
    <w:link w:val="FooterChar"/>
    <w:uiPriority w:val="99"/>
    <w:unhideWhenUsed/>
    <w:rsid w:val="00173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82"/>
  </w:style>
  <w:style w:type="table" w:styleId="TableGrid">
    <w:name w:val="Table Grid"/>
    <w:basedOn w:val="TableNormal"/>
    <w:uiPriority w:val="39"/>
    <w:rsid w:val="009B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2194">
      <w:bodyDiv w:val="1"/>
      <w:marLeft w:val="0"/>
      <w:marRight w:val="0"/>
      <w:marTop w:val="0"/>
      <w:marBottom w:val="0"/>
      <w:divBdr>
        <w:top w:val="none" w:sz="0" w:space="0" w:color="auto"/>
        <w:left w:val="none" w:sz="0" w:space="0" w:color="auto"/>
        <w:bottom w:val="none" w:sz="0" w:space="0" w:color="auto"/>
        <w:right w:val="none" w:sz="0" w:space="0" w:color="auto"/>
      </w:divBdr>
      <w:divsChild>
        <w:div w:id="786699293">
          <w:marLeft w:val="0"/>
          <w:marRight w:val="0"/>
          <w:marTop w:val="0"/>
          <w:marBottom w:val="0"/>
          <w:divBdr>
            <w:top w:val="none" w:sz="0" w:space="0" w:color="auto"/>
            <w:left w:val="none" w:sz="0" w:space="0" w:color="auto"/>
            <w:bottom w:val="none" w:sz="0" w:space="0" w:color="auto"/>
            <w:right w:val="none" w:sz="0" w:space="0" w:color="auto"/>
          </w:divBdr>
        </w:div>
      </w:divsChild>
    </w:div>
    <w:div w:id="592788442">
      <w:bodyDiv w:val="1"/>
      <w:marLeft w:val="0"/>
      <w:marRight w:val="0"/>
      <w:marTop w:val="0"/>
      <w:marBottom w:val="0"/>
      <w:divBdr>
        <w:top w:val="none" w:sz="0" w:space="0" w:color="auto"/>
        <w:left w:val="none" w:sz="0" w:space="0" w:color="auto"/>
        <w:bottom w:val="none" w:sz="0" w:space="0" w:color="auto"/>
        <w:right w:val="none" w:sz="0" w:space="0" w:color="auto"/>
      </w:divBdr>
      <w:divsChild>
        <w:div w:id="916088453">
          <w:marLeft w:val="0"/>
          <w:marRight w:val="0"/>
          <w:marTop w:val="0"/>
          <w:marBottom w:val="0"/>
          <w:divBdr>
            <w:top w:val="none" w:sz="0" w:space="0" w:color="auto"/>
            <w:left w:val="none" w:sz="0" w:space="0" w:color="auto"/>
            <w:bottom w:val="none" w:sz="0" w:space="0" w:color="auto"/>
            <w:right w:val="none" w:sz="0" w:space="0" w:color="auto"/>
          </w:divBdr>
        </w:div>
      </w:divsChild>
    </w:div>
    <w:div w:id="604658999">
      <w:bodyDiv w:val="1"/>
      <w:marLeft w:val="0"/>
      <w:marRight w:val="0"/>
      <w:marTop w:val="0"/>
      <w:marBottom w:val="0"/>
      <w:divBdr>
        <w:top w:val="none" w:sz="0" w:space="0" w:color="auto"/>
        <w:left w:val="none" w:sz="0" w:space="0" w:color="auto"/>
        <w:bottom w:val="none" w:sz="0" w:space="0" w:color="auto"/>
        <w:right w:val="none" w:sz="0" w:space="0" w:color="auto"/>
      </w:divBdr>
      <w:divsChild>
        <w:div w:id="1132871842">
          <w:marLeft w:val="0"/>
          <w:marRight w:val="0"/>
          <w:marTop w:val="0"/>
          <w:marBottom w:val="0"/>
          <w:divBdr>
            <w:top w:val="single" w:sz="6" w:space="0" w:color="CCCCCC"/>
            <w:left w:val="single" w:sz="6" w:space="0" w:color="CCCCCC"/>
            <w:bottom w:val="single" w:sz="6" w:space="0" w:color="CCCCCC"/>
            <w:right w:val="single" w:sz="6" w:space="0" w:color="CCCCCC"/>
          </w:divBdr>
          <w:divsChild>
            <w:div w:id="2072774038">
              <w:marLeft w:val="0"/>
              <w:marRight w:val="0"/>
              <w:marTop w:val="0"/>
              <w:marBottom w:val="0"/>
              <w:divBdr>
                <w:top w:val="none" w:sz="0" w:space="0" w:color="auto"/>
                <w:left w:val="none" w:sz="0" w:space="0" w:color="auto"/>
                <w:bottom w:val="none" w:sz="0" w:space="0" w:color="auto"/>
                <w:right w:val="none" w:sz="0" w:space="0" w:color="auto"/>
              </w:divBdr>
              <w:divsChild>
                <w:div w:id="18373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52201">
      <w:bodyDiv w:val="1"/>
      <w:marLeft w:val="0"/>
      <w:marRight w:val="0"/>
      <w:marTop w:val="0"/>
      <w:marBottom w:val="0"/>
      <w:divBdr>
        <w:top w:val="none" w:sz="0" w:space="0" w:color="auto"/>
        <w:left w:val="none" w:sz="0" w:space="0" w:color="auto"/>
        <w:bottom w:val="none" w:sz="0" w:space="0" w:color="auto"/>
        <w:right w:val="none" w:sz="0" w:space="0" w:color="auto"/>
      </w:divBdr>
      <w:divsChild>
        <w:div w:id="843472647">
          <w:marLeft w:val="0"/>
          <w:marRight w:val="0"/>
          <w:marTop w:val="0"/>
          <w:marBottom w:val="0"/>
          <w:divBdr>
            <w:top w:val="single" w:sz="6" w:space="0" w:color="CCCCCC"/>
            <w:left w:val="single" w:sz="6" w:space="0" w:color="CCCCCC"/>
            <w:bottom w:val="single" w:sz="6" w:space="0" w:color="CCCCCC"/>
            <w:right w:val="single" w:sz="6" w:space="0" w:color="CCCCCC"/>
          </w:divBdr>
          <w:divsChild>
            <w:div w:id="467016457">
              <w:marLeft w:val="0"/>
              <w:marRight w:val="0"/>
              <w:marTop w:val="0"/>
              <w:marBottom w:val="0"/>
              <w:divBdr>
                <w:top w:val="none" w:sz="0" w:space="0" w:color="auto"/>
                <w:left w:val="none" w:sz="0" w:space="0" w:color="auto"/>
                <w:bottom w:val="none" w:sz="0" w:space="0" w:color="auto"/>
                <w:right w:val="none" w:sz="0" w:space="0" w:color="auto"/>
              </w:divBdr>
              <w:divsChild>
                <w:div w:id="1661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9393">
      <w:bodyDiv w:val="1"/>
      <w:marLeft w:val="0"/>
      <w:marRight w:val="0"/>
      <w:marTop w:val="0"/>
      <w:marBottom w:val="0"/>
      <w:divBdr>
        <w:top w:val="none" w:sz="0" w:space="0" w:color="auto"/>
        <w:left w:val="none" w:sz="0" w:space="0" w:color="auto"/>
        <w:bottom w:val="none" w:sz="0" w:space="0" w:color="auto"/>
        <w:right w:val="none" w:sz="0" w:space="0" w:color="auto"/>
      </w:divBdr>
      <w:divsChild>
        <w:div w:id="2038775527">
          <w:marLeft w:val="0"/>
          <w:marRight w:val="0"/>
          <w:marTop w:val="0"/>
          <w:marBottom w:val="0"/>
          <w:divBdr>
            <w:top w:val="single" w:sz="6" w:space="0" w:color="CCCCCC"/>
            <w:left w:val="single" w:sz="6" w:space="0" w:color="CCCCCC"/>
            <w:bottom w:val="single" w:sz="6" w:space="0" w:color="CCCCCC"/>
            <w:right w:val="single" w:sz="6" w:space="0" w:color="CCCCCC"/>
          </w:divBdr>
          <w:divsChild>
            <w:div w:id="544951868">
              <w:marLeft w:val="0"/>
              <w:marRight w:val="0"/>
              <w:marTop w:val="0"/>
              <w:marBottom w:val="0"/>
              <w:divBdr>
                <w:top w:val="none" w:sz="0" w:space="0" w:color="auto"/>
                <w:left w:val="none" w:sz="0" w:space="0" w:color="auto"/>
                <w:bottom w:val="none" w:sz="0" w:space="0" w:color="auto"/>
                <w:right w:val="none" w:sz="0" w:space="0" w:color="auto"/>
              </w:divBdr>
              <w:divsChild>
                <w:div w:id="1681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391">
      <w:bodyDiv w:val="1"/>
      <w:marLeft w:val="0"/>
      <w:marRight w:val="0"/>
      <w:marTop w:val="0"/>
      <w:marBottom w:val="0"/>
      <w:divBdr>
        <w:top w:val="none" w:sz="0" w:space="0" w:color="auto"/>
        <w:left w:val="none" w:sz="0" w:space="0" w:color="auto"/>
        <w:bottom w:val="none" w:sz="0" w:space="0" w:color="auto"/>
        <w:right w:val="none" w:sz="0" w:space="0" w:color="auto"/>
      </w:divBdr>
      <w:divsChild>
        <w:div w:id="343829317">
          <w:marLeft w:val="0"/>
          <w:marRight w:val="0"/>
          <w:marTop w:val="0"/>
          <w:marBottom w:val="0"/>
          <w:divBdr>
            <w:top w:val="single" w:sz="6" w:space="0" w:color="CCCCCC"/>
            <w:left w:val="single" w:sz="6" w:space="0" w:color="CCCCCC"/>
            <w:bottom w:val="single" w:sz="6" w:space="0" w:color="CCCCCC"/>
            <w:right w:val="single" w:sz="6" w:space="0" w:color="CCCCCC"/>
          </w:divBdr>
          <w:divsChild>
            <w:div w:id="2088765391">
              <w:marLeft w:val="0"/>
              <w:marRight w:val="0"/>
              <w:marTop w:val="0"/>
              <w:marBottom w:val="0"/>
              <w:divBdr>
                <w:top w:val="none" w:sz="0" w:space="0" w:color="auto"/>
                <w:left w:val="none" w:sz="0" w:space="0" w:color="auto"/>
                <w:bottom w:val="none" w:sz="0" w:space="0" w:color="auto"/>
                <w:right w:val="none" w:sz="0" w:space="0" w:color="auto"/>
              </w:divBdr>
              <w:divsChild>
                <w:div w:id="9521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9065">
      <w:bodyDiv w:val="1"/>
      <w:marLeft w:val="0"/>
      <w:marRight w:val="0"/>
      <w:marTop w:val="0"/>
      <w:marBottom w:val="0"/>
      <w:divBdr>
        <w:top w:val="none" w:sz="0" w:space="0" w:color="auto"/>
        <w:left w:val="none" w:sz="0" w:space="0" w:color="auto"/>
        <w:bottom w:val="none" w:sz="0" w:space="0" w:color="auto"/>
        <w:right w:val="none" w:sz="0" w:space="0" w:color="auto"/>
      </w:divBdr>
    </w:div>
    <w:div w:id="1669216207">
      <w:bodyDiv w:val="1"/>
      <w:marLeft w:val="0"/>
      <w:marRight w:val="0"/>
      <w:marTop w:val="0"/>
      <w:marBottom w:val="0"/>
      <w:divBdr>
        <w:top w:val="none" w:sz="0" w:space="0" w:color="auto"/>
        <w:left w:val="none" w:sz="0" w:space="0" w:color="auto"/>
        <w:bottom w:val="none" w:sz="0" w:space="0" w:color="auto"/>
        <w:right w:val="none" w:sz="0" w:space="0" w:color="auto"/>
      </w:divBdr>
    </w:div>
    <w:div w:id="1750080686">
      <w:bodyDiv w:val="1"/>
      <w:marLeft w:val="0"/>
      <w:marRight w:val="0"/>
      <w:marTop w:val="0"/>
      <w:marBottom w:val="0"/>
      <w:divBdr>
        <w:top w:val="none" w:sz="0" w:space="0" w:color="auto"/>
        <w:left w:val="none" w:sz="0" w:space="0" w:color="auto"/>
        <w:bottom w:val="none" w:sz="0" w:space="0" w:color="auto"/>
        <w:right w:val="none" w:sz="0" w:space="0" w:color="auto"/>
      </w:divBdr>
      <w:divsChild>
        <w:div w:id="1502964521">
          <w:marLeft w:val="0"/>
          <w:marRight w:val="0"/>
          <w:marTop w:val="0"/>
          <w:marBottom w:val="0"/>
          <w:divBdr>
            <w:top w:val="none" w:sz="0" w:space="0" w:color="auto"/>
            <w:left w:val="none" w:sz="0" w:space="0" w:color="auto"/>
            <w:bottom w:val="none" w:sz="0" w:space="0" w:color="auto"/>
            <w:right w:val="none" w:sz="0" w:space="0" w:color="auto"/>
          </w:divBdr>
        </w:div>
        <w:div w:id="382103819">
          <w:marLeft w:val="0"/>
          <w:marRight w:val="0"/>
          <w:marTop w:val="0"/>
          <w:marBottom w:val="0"/>
          <w:divBdr>
            <w:top w:val="none" w:sz="0" w:space="0" w:color="auto"/>
            <w:left w:val="none" w:sz="0" w:space="0" w:color="auto"/>
            <w:bottom w:val="none" w:sz="0" w:space="0" w:color="auto"/>
            <w:right w:val="none" w:sz="0" w:space="0" w:color="auto"/>
          </w:divBdr>
          <w:divsChild>
            <w:div w:id="158351305">
              <w:marLeft w:val="0"/>
              <w:marRight w:val="0"/>
              <w:marTop w:val="0"/>
              <w:marBottom w:val="0"/>
              <w:divBdr>
                <w:top w:val="none" w:sz="0" w:space="0" w:color="auto"/>
                <w:left w:val="none" w:sz="0" w:space="0" w:color="auto"/>
                <w:bottom w:val="none" w:sz="0" w:space="0" w:color="auto"/>
                <w:right w:val="none" w:sz="0" w:space="0" w:color="auto"/>
              </w:divBdr>
              <w:divsChild>
                <w:div w:id="840313726">
                  <w:marLeft w:val="0"/>
                  <w:marRight w:val="0"/>
                  <w:marTop w:val="0"/>
                  <w:marBottom w:val="0"/>
                  <w:divBdr>
                    <w:top w:val="single" w:sz="6" w:space="0" w:color="CCCCCC"/>
                    <w:left w:val="single" w:sz="6" w:space="0" w:color="CCCCCC"/>
                    <w:bottom w:val="single" w:sz="6" w:space="0" w:color="CCCCCC"/>
                    <w:right w:val="single" w:sz="6" w:space="0" w:color="CCCCCC"/>
                  </w:divBdr>
                  <w:divsChild>
                    <w:div w:id="1010985415">
                      <w:marLeft w:val="0"/>
                      <w:marRight w:val="0"/>
                      <w:marTop w:val="0"/>
                      <w:marBottom w:val="0"/>
                      <w:divBdr>
                        <w:top w:val="none" w:sz="0" w:space="0" w:color="auto"/>
                        <w:left w:val="none" w:sz="0" w:space="0" w:color="auto"/>
                        <w:bottom w:val="none" w:sz="0" w:space="0" w:color="auto"/>
                        <w:right w:val="none" w:sz="0" w:space="0" w:color="auto"/>
                      </w:divBdr>
                    </w:div>
                    <w:div w:id="431169700">
                      <w:marLeft w:val="0"/>
                      <w:marRight w:val="0"/>
                      <w:marTop w:val="0"/>
                      <w:marBottom w:val="0"/>
                      <w:divBdr>
                        <w:top w:val="single" w:sz="6" w:space="0" w:color="CCCCCC"/>
                        <w:left w:val="none" w:sz="0" w:space="0" w:color="auto"/>
                        <w:bottom w:val="none" w:sz="0" w:space="0" w:color="auto"/>
                        <w:right w:val="none" w:sz="0" w:space="0" w:color="auto"/>
                      </w:divBdr>
                      <w:divsChild>
                        <w:div w:id="736170466">
                          <w:marLeft w:val="0"/>
                          <w:marRight w:val="0"/>
                          <w:marTop w:val="0"/>
                          <w:marBottom w:val="0"/>
                          <w:divBdr>
                            <w:top w:val="none" w:sz="0" w:space="0" w:color="auto"/>
                            <w:left w:val="none" w:sz="0" w:space="0" w:color="auto"/>
                            <w:bottom w:val="none" w:sz="0" w:space="0" w:color="auto"/>
                            <w:right w:val="none" w:sz="0" w:space="0" w:color="auto"/>
                          </w:divBdr>
                          <w:divsChild>
                            <w:div w:id="1182355716">
                              <w:marLeft w:val="0"/>
                              <w:marRight w:val="0"/>
                              <w:marTop w:val="0"/>
                              <w:marBottom w:val="0"/>
                              <w:divBdr>
                                <w:top w:val="none" w:sz="0" w:space="0" w:color="auto"/>
                                <w:left w:val="none" w:sz="0" w:space="0" w:color="auto"/>
                                <w:bottom w:val="none" w:sz="0" w:space="0" w:color="auto"/>
                                <w:right w:val="none" w:sz="0" w:space="0" w:color="auto"/>
                              </w:divBdr>
                              <w:divsChild>
                                <w:div w:id="88619487">
                                  <w:marLeft w:val="0"/>
                                  <w:marRight w:val="0"/>
                                  <w:marTop w:val="0"/>
                                  <w:marBottom w:val="0"/>
                                  <w:divBdr>
                                    <w:top w:val="none" w:sz="0" w:space="0" w:color="auto"/>
                                    <w:left w:val="none" w:sz="0" w:space="0" w:color="auto"/>
                                    <w:bottom w:val="none" w:sz="0" w:space="0" w:color="auto"/>
                                    <w:right w:val="none" w:sz="0" w:space="0" w:color="auto"/>
                                  </w:divBdr>
                                  <w:divsChild>
                                    <w:div w:id="2097825297">
                                      <w:marLeft w:val="0"/>
                                      <w:marRight w:val="0"/>
                                      <w:marTop w:val="0"/>
                                      <w:marBottom w:val="0"/>
                                      <w:divBdr>
                                        <w:top w:val="none" w:sz="0" w:space="0" w:color="auto"/>
                                        <w:left w:val="none" w:sz="0" w:space="0" w:color="auto"/>
                                        <w:bottom w:val="none" w:sz="0" w:space="0" w:color="auto"/>
                                        <w:right w:val="none" w:sz="0" w:space="0" w:color="auto"/>
                                      </w:divBdr>
                                      <w:divsChild>
                                        <w:div w:id="459307483">
                                          <w:marLeft w:val="0"/>
                                          <w:marRight w:val="0"/>
                                          <w:marTop w:val="0"/>
                                          <w:marBottom w:val="0"/>
                                          <w:divBdr>
                                            <w:top w:val="none" w:sz="0" w:space="0" w:color="auto"/>
                                            <w:left w:val="none" w:sz="0" w:space="0" w:color="auto"/>
                                            <w:bottom w:val="none" w:sz="0" w:space="0" w:color="auto"/>
                                            <w:right w:val="none" w:sz="0" w:space="0" w:color="auto"/>
                                          </w:divBdr>
                                        </w:div>
                                      </w:divsChild>
                                    </w:div>
                                    <w:div w:id="1899321035">
                                      <w:marLeft w:val="0"/>
                                      <w:marRight w:val="0"/>
                                      <w:marTop w:val="0"/>
                                      <w:marBottom w:val="0"/>
                                      <w:divBdr>
                                        <w:top w:val="none" w:sz="0" w:space="0" w:color="auto"/>
                                        <w:left w:val="none" w:sz="0" w:space="0" w:color="auto"/>
                                        <w:bottom w:val="none" w:sz="0" w:space="0" w:color="auto"/>
                                        <w:right w:val="none" w:sz="0" w:space="0" w:color="auto"/>
                                      </w:divBdr>
                                      <w:divsChild>
                                        <w:div w:id="396126121">
                                          <w:marLeft w:val="0"/>
                                          <w:marRight w:val="0"/>
                                          <w:marTop w:val="0"/>
                                          <w:marBottom w:val="0"/>
                                          <w:divBdr>
                                            <w:top w:val="none" w:sz="0" w:space="0" w:color="auto"/>
                                            <w:left w:val="none" w:sz="0" w:space="0" w:color="auto"/>
                                            <w:bottom w:val="none" w:sz="0" w:space="0" w:color="auto"/>
                                            <w:right w:val="none" w:sz="0" w:space="0" w:color="auto"/>
                                          </w:divBdr>
                                        </w:div>
                                        <w:div w:id="1496532920">
                                          <w:marLeft w:val="0"/>
                                          <w:marRight w:val="0"/>
                                          <w:marTop w:val="0"/>
                                          <w:marBottom w:val="0"/>
                                          <w:divBdr>
                                            <w:top w:val="none" w:sz="0" w:space="0" w:color="auto"/>
                                            <w:left w:val="none" w:sz="0" w:space="0" w:color="auto"/>
                                            <w:bottom w:val="none" w:sz="0" w:space="0" w:color="auto"/>
                                            <w:right w:val="none" w:sz="0" w:space="0" w:color="auto"/>
                                          </w:divBdr>
                                        </w:div>
                                      </w:divsChild>
                                    </w:div>
                                    <w:div w:id="290284397">
                                      <w:marLeft w:val="0"/>
                                      <w:marRight w:val="0"/>
                                      <w:marTop w:val="0"/>
                                      <w:marBottom w:val="0"/>
                                      <w:divBdr>
                                        <w:top w:val="none" w:sz="0" w:space="0" w:color="auto"/>
                                        <w:left w:val="none" w:sz="0" w:space="0" w:color="auto"/>
                                        <w:bottom w:val="none" w:sz="0" w:space="0" w:color="auto"/>
                                        <w:right w:val="none" w:sz="0" w:space="0" w:color="auto"/>
                                      </w:divBdr>
                                      <w:divsChild>
                                        <w:div w:id="12219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509886">
      <w:bodyDiv w:val="1"/>
      <w:marLeft w:val="0"/>
      <w:marRight w:val="0"/>
      <w:marTop w:val="0"/>
      <w:marBottom w:val="0"/>
      <w:divBdr>
        <w:top w:val="none" w:sz="0" w:space="0" w:color="auto"/>
        <w:left w:val="none" w:sz="0" w:space="0" w:color="auto"/>
        <w:bottom w:val="none" w:sz="0" w:space="0" w:color="auto"/>
        <w:right w:val="none" w:sz="0" w:space="0" w:color="auto"/>
      </w:divBdr>
      <w:divsChild>
        <w:div w:id="1698265700">
          <w:marLeft w:val="0"/>
          <w:marRight w:val="0"/>
          <w:marTop w:val="0"/>
          <w:marBottom w:val="0"/>
          <w:divBdr>
            <w:top w:val="single" w:sz="6" w:space="0" w:color="CCCCCC"/>
            <w:left w:val="single" w:sz="6" w:space="0" w:color="CCCCCC"/>
            <w:bottom w:val="single" w:sz="6" w:space="0" w:color="CCCCCC"/>
            <w:right w:val="single" w:sz="6" w:space="0" w:color="CCCCCC"/>
          </w:divBdr>
          <w:divsChild>
            <w:div w:id="1994213640">
              <w:marLeft w:val="0"/>
              <w:marRight w:val="0"/>
              <w:marTop w:val="0"/>
              <w:marBottom w:val="0"/>
              <w:divBdr>
                <w:top w:val="none" w:sz="0" w:space="0" w:color="auto"/>
                <w:left w:val="none" w:sz="0" w:space="0" w:color="auto"/>
                <w:bottom w:val="none" w:sz="0" w:space="0" w:color="auto"/>
                <w:right w:val="none" w:sz="0" w:space="0" w:color="auto"/>
              </w:divBdr>
              <w:divsChild>
                <w:div w:id="16700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8702">
      <w:bodyDiv w:val="1"/>
      <w:marLeft w:val="0"/>
      <w:marRight w:val="0"/>
      <w:marTop w:val="0"/>
      <w:marBottom w:val="0"/>
      <w:divBdr>
        <w:top w:val="none" w:sz="0" w:space="0" w:color="auto"/>
        <w:left w:val="none" w:sz="0" w:space="0" w:color="auto"/>
        <w:bottom w:val="none" w:sz="0" w:space="0" w:color="auto"/>
        <w:right w:val="none" w:sz="0" w:space="0" w:color="auto"/>
      </w:divBdr>
      <w:divsChild>
        <w:div w:id="63917895">
          <w:marLeft w:val="0"/>
          <w:marRight w:val="0"/>
          <w:marTop w:val="0"/>
          <w:marBottom w:val="0"/>
          <w:divBdr>
            <w:top w:val="none" w:sz="0" w:space="0" w:color="auto"/>
            <w:left w:val="none" w:sz="0" w:space="0" w:color="auto"/>
            <w:bottom w:val="none" w:sz="0" w:space="0" w:color="auto"/>
            <w:right w:val="none" w:sz="0" w:space="0" w:color="auto"/>
          </w:divBdr>
        </w:div>
      </w:divsChild>
    </w:div>
    <w:div w:id="2028822133">
      <w:bodyDiv w:val="1"/>
      <w:marLeft w:val="0"/>
      <w:marRight w:val="0"/>
      <w:marTop w:val="0"/>
      <w:marBottom w:val="0"/>
      <w:divBdr>
        <w:top w:val="none" w:sz="0" w:space="0" w:color="auto"/>
        <w:left w:val="none" w:sz="0" w:space="0" w:color="auto"/>
        <w:bottom w:val="none" w:sz="0" w:space="0" w:color="auto"/>
        <w:right w:val="none" w:sz="0" w:space="0" w:color="auto"/>
      </w:divBdr>
      <w:divsChild>
        <w:div w:id="1379016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D98C-E802-478D-B18B-3BEBDF6F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14</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Galloway, Dana</dc:creator>
  <cp:keywords/>
  <dc:description/>
  <cp:lastModifiedBy>Galloway, Dana</cp:lastModifiedBy>
  <cp:revision>736</cp:revision>
  <cp:lastPrinted>2021-08-10T21:35:00Z</cp:lastPrinted>
  <dcterms:created xsi:type="dcterms:W3CDTF">2021-07-21T21:46:00Z</dcterms:created>
  <dcterms:modified xsi:type="dcterms:W3CDTF">2021-08-10T22:25:00Z</dcterms:modified>
</cp:coreProperties>
</file>