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Monterey Adult School (MAS) 2023-2024 Carryover Expenditure Plan: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Carry Over Funding to be Allocated: $396,440.00 (full carryover) 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Ind w:w="-10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1395"/>
        <w:gridCol w:w="1455"/>
        <w:gridCol w:w="1500"/>
        <w:gridCol w:w="1245"/>
        <w:gridCol w:w="4425"/>
        <w:gridCol w:w="2085"/>
        <w:tblGridChange w:id="0">
          <w:tblGrid>
            <w:gridCol w:w="2490"/>
            <w:gridCol w:w="1395"/>
            <w:gridCol w:w="1455"/>
            <w:gridCol w:w="1500"/>
            <w:gridCol w:w="1245"/>
            <w:gridCol w:w="4425"/>
            <w:gridCol w:w="20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One Time Costs: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Budgeted</w:t>
            </w:r>
            <w:r w:rsidDel="00000000" w:rsidR="00000000" w:rsidRPr="00000000">
              <w:rPr>
                <w:rtl w:val="0"/>
              </w:rPr>
              <w:t xml:space="preserve"> 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YTD Cost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Budget Category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Progress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Details of Project: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 Completion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Portable (Restore Room 19)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$ 70,000.00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Objects 5000/ 6000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Quote in Progress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Portable deemed unfit for daily use due to lack of maintenance and age. Refurbishing of roof, ceiling, flooring, and internet access.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Additional Office Space (Pony wall in Childcare)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$ 20,000.00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 5000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Quote in Progress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Spring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Outside Contract: Create pony wall to the ceiling, remove low partition, replace tile/carpet as needed, and paint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Estimated Time to Complete: 2 weeks (Spring Break 20205)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Connex Storage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$20,000.00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$22,000.00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 6000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Ordered; funds are encumbered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Additional Storage for Family Resource Center.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June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 Ed</w:t>
            </w:r>
            <w:r w:rsidDel="00000000" w:rsidR="00000000" w:rsidRPr="00000000">
              <w:rPr>
                <w:rtl w:val="0"/>
              </w:rPr>
              <w:t xml:space="preserve">/Childcare Facility Improvements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$ 8,000.00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Objects 4000/5000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Quote in Progress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Improve Access to play area for Parent Ed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March 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Parent Ed</w:t>
            </w:r>
            <w:r w:rsidDel="00000000" w:rsidR="00000000" w:rsidRPr="00000000">
              <w:rPr>
                <w:rtl w:val="0"/>
              </w:rPr>
              <w:t xml:space="preserve">/Childcare Furnishing Improvements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$7,000.00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$6,200.00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 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Expensed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Furniture and materials to compliment Parent Ed room (wood, Montessori-style learning tools)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June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Childcare Paint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$2,500.00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$2,500.00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Objects 4000/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Expensed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Fall 2024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Other MAS Projects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Signage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$ 4,100.00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$ 4,900.00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 5000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process, PO in place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Remove Electrical (work order is in) and replace with wood sign and additional free-standing sign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Spring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Parking Lot Facility Improvement  (Outdoor learning/recreation space)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$35,000.00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 5000/6000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Quote in Progress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Added area for outdoor learning/recreation  (Adults with Disabilities)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June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Classroom/MUR Furniture (Chairs)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$4,000.00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$4,000.00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 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Expensed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Additional classroom furniture to meet increased enrollment and replace broken chairs.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Fall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 Computer Cart and Chromebooks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$35,000.00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$12,250.00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 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Quote in Progress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-Additional Computer Cart for newly opened ESL class with Chromebooks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-Replace aging Chromebooks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June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MacBooks for staff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$6,000.00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$6,900.00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 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Expensed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Replacement of tech 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 order for new staff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Consultancy Fees for 3-Year Plan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(Pedroso Consultancy)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$11,250.00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 5000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Contract in Progress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 collaboration with other MPAEC members, funding to support a consultant for the 3 3-year plan due in June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Tech for Front office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$600.00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$600.00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 4000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Expensed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-Replacement of tech for front office staff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-Viewsonic monitor and docking station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 2024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Personnel and/or Ongoing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ESL Teacher (Part Time 16 hrs)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$35,000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Objects 1000/3000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Filled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part-time teachers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Expensed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Part-time ESL Teacher to accommodate increasing enrollment  (salary and benefits)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ABE Teacher (Part Time 16 hrs)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$15,000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Objects 1000/3000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Filled: Jan 2025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Expensed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Part-time general ed teacher to develop and facilitate a program to meet the needs of students at levels making it difficult to access the HSD/HSE curriculum (below 6th grade: literacy and math)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Transition Specialist (Part Time 16 hrs)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$80,000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Objects 1000/3000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Interviews on March 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Full-time transition</w:t>
            </w:r>
            <w:r w:rsidDel="00000000" w:rsidR="00000000" w:rsidRPr="00000000">
              <w:rPr>
                <w:highlight w:val="white"/>
                <w:rtl w:val="0"/>
              </w:rPr>
              <w:t xml:space="preserve"> Specialist to support MAS students in accessing their next steps in college and/or career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July 1, 2025, start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Marketing Materials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$12,000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$12,000.00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 5000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Expensed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Postcard Mailers, Course Catalog (Fall and Spring)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January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Recruitment/marketing materials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$6,000.00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 5000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Recruitment materials for advertising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Entrevision (Marketing agency)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$8,000.00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 5000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Contract in Progress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Marketing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April 2025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Estimated Totals:         $379,450.00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$121,350.00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$249,450.00 one-time costs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$130,000.00 ongoing personnel costs</w:t>
            </w:r>
          </w:p>
        </w:tc>
      </w:tr>
    </w:tbl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One time costs” Projects:$ 249,450.00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Personnel ongoing: $130,000.00</w:t>
      </w:r>
    </w:p>
    <w:sectPr>
      <w:pgSz w:h="12240" w:w="15840" w:orient="landscape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