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E051" w14:textId="77ABEBFE" w:rsidR="00D45BA7" w:rsidRPr="00CE5933" w:rsidRDefault="00D45BA7" w:rsidP="00D45BA7">
      <w:pPr>
        <w:jc w:val="center"/>
        <w:rPr>
          <w:rFonts w:ascii="Times New Roman" w:hAnsi="Times New Roman" w:cs="Times New Roman"/>
          <w:b/>
          <w:bCs/>
          <w:sz w:val="28"/>
          <w:szCs w:val="28"/>
        </w:rPr>
      </w:pPr>
      <w:r w:rsidRPr="00CE5933">
        <w:rPr>
          <w:rFonts w:ascii="Times New Roman" w:hAnsi="Times New Roman" w:cs="Times New Roman"/>
          <w:b/>
          <w:bCs/>
          <w:sz w:val="28"/>
          <w:szCs w:val="28"/>
        </w:rPr>
        <w:t>Southwest Riverside Adult Education Member Action Plans</w:t>
      </w:r>
    </w:p>
    <w:p w14:paraId="7553B84A" w14:textId="77777777" w:rsidR="00D45BA7" w:rsidRDefault="00D45BA7" w:rsidP="00D45BA7">
      <w:pPr>
        <w:spacing w:after="0" w:line="240" w:lineRule="auto"/>
        <w:rPr>
          <w:rFonts w:ascii="Calibri" w:eastAsia="Times New Roman" w:hAnsi="Calibri" w:cs="Calibri"/>
          <w:color w:val="000000"/>
        </w:rPr>
      </w:pPr>
    </w:p>
    <w:p w14:paraId="3C829043" w14:textId="4B2898EE" w:rsidR="00D45BA7" w:rsidRPr="00C803D0" w:rsidRDefault="00D45BA7" w:rsidP="00175C2E">
      <w:pPr>
        <w:pStyle w:val="ListParagraph"/>
        <w:numPr>
          <w:ilvl w:val="0"/>
          <w:numId w:val="4"/>
        </w:numPr>
        <w:spacing w:after="0" w:line="240" w:lineRule="auto"/>
        <w:rPr>
          <w:rFonts w:ascii="Times New Roman" w:eastAsia="Times New Roman" w:hAnsi="Times New Roman" w:cs="Times New Roman"/>
          <w:b/>
          <w:bCs/>
          <w:color w:val="000000"/>
          <w:sz w:val="28"/>
          <w:szCs w:val="28"/>
          <w:highlight w:val="yellow"/>
          <w:u w:val="single"/>
        </w:rPr>
      </w:pPr>
      <w:r w:rsidRPr="00C803D0">
        <w:rPr>
          <w:rFonts w:ascii="Times New Roman" w:eastAsia="Times New Roman" w:hAnsi="Times New Roman" w:cs="Times New Roman"/>
          <w:b/>
          <w:bCs/>
          <w:color w:val="000000"/>
          <w:sz w:val="28"/>
          <w:szCs w:val="28"/>
          <w:highlight w:val="yellow"/>
          <w:u w:val="single"/>
        </w:rPr>
        <w:t xml:space="preserve">Mt San Jacinto College </w:t>
      </w:r>
      <w:r w:rsidR="00BA1E06">
        <w:rPr>
          <w:rFonts w:ascii="Times New Roman" w:eastAsia="Times New Roman" w:hAnsi="Times New Roman" w:cs="Times New Roman"/>
          <w:b/>
          <w:bCs/>
          <w:color w:val="000000"/>
          <w:sz w:val="28"/>
          <w:szCs w:val="28"/>
          <w:highlight w:val="yellow"/>
          <w:u w:val="single"/>
        </w:rPr>
        <w:t>42.7% carryover</w:t>
      </w:r>
    </w:p>
    <w:p w14:paraId="22C96116" w14:textId="77777777" w:rsidR="00D45BA7" w:rsidRPr="00CB69B5" w:rsidRDefault="00D45BA7" w:rsidP="00D45BA7">
      <w:pPr>
        <w:spacing w:after="0" w:line="240" w:lineRule="auto"/>
        <w:rPr>
          <w:rFonts w:ascii="Times New Roman" w:eastAsia="Times New Roman" w:hAnsi="Times New Roman" w:cs="Times New Roman"/>
          <w:b/>
          <w:bCs/>
          <w:color w:val="000000"/>
          <w:sz w:val="24"/>
          <w:szCs w:val="24"/>
          <w:u w:val="single"/>
        </w:rPr>
      </w:pPr>
    </w:p>
    <w:p w14:paraId="2304B311" w14:textId="43485D1A" w:rsidR="00842D66" w:rsidRDefault="00842D66" w:rsidP="00842D66">
      <w:pPr>
        <w:spacing w:after="0" w:line="240" w:lineRule="auto"/>
        <w:ind w:firstLine="360"/>
        <w:rPr>
          <w:rFonts w:ascii="Times New Roman" w:eastAsia="Times New Roman" w:hAnsi="Times New Roman" w:cs="Times New Roman"/>
          <w:color w:val="000000"/>
          <w:sz w:val="24"/>
          <w:szCs w:val="24"/>
        </w:rPr>
      </w:pPr>
      <w:r w:rsidRPr="00842D66">
        <w:rPr>
          <w:rFonts w:ascii="Times New Roman" w:eastAsia="Times New Roman" w:hAnsi="Times New Roman" w:cs="Times New Roman"/>
          <w:color w:val="000000"/>
          <w:sz w:val="24"/>
          <w:szCs w:val="24"/>
        </w:rPr>
        <w:t>Mt. San Jacinto College (MSJC) effectively utilized carryover funds in FY 2024–25 to advance high-impact projects that directly support adult education learners and regional workforce goals. Notably, the college leveraged CAEP funds to establish designated Adult Education computer labs across the district, enhancing access to technology, digital literacy, and learning resources for noncredit and adult education students.</w:t>
      </w:r>
    </w:p>
    <w:p w14:paraId="69EF96A8" w14:textId="77777777" w:rsidR="00842D66" w:rsidRPr="00842D66" w:rsidRDefault="00842D66" w:rsidP="00842D66">
      <w:pPr>
        <w:spacing w:after="0" w:line="240" w:lineRule="auto"/>
        <w:rPr>
          <w:rFonts w:ascii="Times New Roman" w:eastAsia="Times New Roman" w:hAnsi="Times New Roman" w:cs="Times New Roman"/>
          <w:color w:val="000000"/>
          <w:sz w:val="24"/>
          <w:szCs w:val="24"/>
        </w:rPr>
      </w:pPr>
    </w:p>
    <w:p w14:paraId="06565916" w14:textId="3EDF2C02" w:rsidR="00842D66" w:rsidRDefault="00842D66" w:rsidP="00842D66">
      <w:pPr>
        <w:spacing w:after="0" w:line="240" w:lineRule="auto"/>
        <w:ind w:firstLine="360"/>
        <w:rPr>
          <w:rFonts w:ascii="Times New Roman" w:eastAsia="Times New Roman" w:hAnsi="Times New Roman" w:cs="Times New Roman"/>
          <w:color w:val="000000"/>
          <w:sz w:val="24"/>
          <w:szCs w:val="24"/>
        </w:rPr>
      </w:pPr>
      <w:r w:rsidRPr="00842D66">
        <w:rPr>
          <w:rFonts w:ascii="Times New Roman" w:eastAsia="Times New Roman" w:hAnsi="Times New Roman" w:cs="Times New Roman"/>
          <w:color w:val="000000"/>
          <w:sz w:val="24"/>
          <w:szCs w:val="24"/>
        </w:rPr>
        <w:t xml:space="preserve">In addition, MSJC successfully launched its new Career and Technical Education (CTE) program in Commercial Driver’s License (CDL) training, a priority regional initiative designed to expand entry-level career pathways in high-demand logistics and transportation sectors. Start-up </w:t>
      </w:r>
      <w:proofErr w:type="gramStart"/>
      <w:r w:rsidRPr="00842D66">
        <w:rPr>
          <w:rFonts w:ascii="Times New Roman" w:eastAsia="Times New Roman" w:hAnsi="Times New Roman" w:cs="Times New Roman"/>
          <w:color w:val="000000"/>
          <w:sz w:val="24"/>
          <w:szCs w:val="24"/>
        </w:rPr>
        <w:t>costs—</w:t>
      </w:r>
      <w:proofErr w:type="gramEnd"/>
      <w:r w:rsidRPr="00842D66">
        <w:rPr>
          <w:rFonts w:ascii="Times New Roman" w:eastAsia="Times New Roman" w:hAnsi="Times New Roman" w:cs="Times New Roman"/>
          <w:color w:val="000000"/>
          <w:sz w:val="24"/>
          <w:szCs w:val="24"/>
        </w:rPr>
        <w:t xml:space="preserve">including curriculum development, equipment, and instructional </w:t>
      </w:r>
      <w:proofErr w:type="gramStart"/>
      <w:r w:rsidRPr="00842D66">
        <w:rPr>
          <w:rFonts w:ascii="Times New Roman" w:eastAsia="Times New Roman" w:hAnsi="Times New Roman" w:cs="Times New Roman"/>
          <w:color w:val="000000"/>
          <w:sz w:val="24"/>
          <w:szCs w:val="24"/>
        </w:rPr>
        <w:t>infrastructure—</w:t>
      </w:r>
      <w:proofErr w:type="gramEnd"/>
      <w:r w:rsidRPr="00842D66">
        <w:rPr>
          <w:rFonts w:ascii="Times New Roman" w:eastAsia="Times New Roman" w:hAnsi="Times New Roman" w:cs="Times New Roman"/>
          <w:color w:val="000000"/>
          <w:sz w:val="24"/>
          <w:szCs w:val="24"/>
        </w:rPr>
        <w:t>were supported in part through strategic use of carryover funds</w:t>
      </w:r>
      <w:r>
        <w:rPr>
          <w:rFonts w:ascii="Times New Roman" w:eastAsia="Times New Roman" w:hAnsi="Times New Roman" w:cs="Times New Roman"/>
          <w:color w:val="000000"/>
          <w:sz w:val="24"/>
          <w:szCs w:val="24"/>
        </w:rPr>
        <w:t xml:space="preserve">. </w:t>
      </w:r>
    </w:p>
    <w:p w14:paraId="10576651" w14:textId="77777777" w:rsidR="00842D66" w:rsidRPr="00842D66" w:rsidRDefault="00842D66" w:rsidP="00842D66">
      <w:pPr>
        <w:spacing w:after="0" w:line="240" w:lineRule="auto"/>
        <w:ind w:firstLine="360"/>
        <w:rPr>
          <w:rFonts w:ascii="Times New Roman" w:eastAsia="Times New Roman" w:hAnsi="Times New Roman" w:cs="Times New Roman"/>
          <w:color w:val="000000"/>
          <w:sz w:val="24"/>
          <w:szCs w:val="24"/>
        </w:rPr>
      </w:pPr>
    </w:p>
    <w:p w14:paraId="39A46687" w14:textId="76493A29" w:rsidR="00842D66" w:rsidRDefault="00842D66" w:rsidP="00842D66">
      <w:pPr>
        <w:spacing w:after="0" w:line="240" w:lineRule="auto"/>
        <w:rPr>
          <w:rFonts w:ascii="Times New Roman" w:eastAsia="Times New Roman" w:hAnsi="Times New Roman" w:cs="Times New Roman"/>
          <w:color w:val="000000"/>
          <w:sz w:val="24"/>
          <w:szCs w:val="24"/>
        </w:rPr>
      </w:pPr>
      <w:r w:rsidRPr="00842D66">
        <w:rPr>
          <w:rFonts w:ascii="Times New Roman" w:eastAsia="Times New Roman" w:hAnsi="Times New Roman" w:cs="Times New Roman"/>
          <w:color w:val="000000"/>
          <w:sz w:val="24"/>
          <w:szCs w:val="24"/>
        </w:rPr>
        <w:t xml:space="preserve">It is important to note that MSJC serves as the fiscal agent for all consortium-wide </w:t>
      </w:r>
      <w:proofErr w:type="gramStart"/>
      <w:r w:rsidRPr="00842D66">
        <w:rPr>
          <w:rFonts w:ascii="Times New Roman" w:eastAsia="Times New Roman" w:hAnsi="Times New Roman" w:cs="Times New Roman"/>
          <w:color w:val="000000"/>
          <w:sz w:val="24"/>
          <w:szCs w:val="24"/>
        </w:rPr>
        <w:t>projects, and</w:t>
      </w:r>
      <w:proofErr w:type="gramEnd"/>
      <w:r w:rsidRPr="00842D66">
        <w:rPr>
          <w:rFonts w:ascii="Times New Roman" w:eastAsia="Times New Roman" w:hAnsi="Times New Roman" w:cs="Times New Roman"/>
          <w:color w:val="000000"/>
          <w:sz w:val="24"/>
          <w:szCs w:val="24"/>
        </w:rPr>
        <w:t xml:space="preserve"> therefore carries the collective consortium project funds in its budget. This structural role naturally elevates the college’s carryover percentage</w:t>
      </w:r>
      <w:r>
        <w:rPr>
          <w:rFonts w:ascii="Times New Roman" w:eastAsia="Times New Roman" w:hAnsi="Times New Roman" w:cs="Times New Roman"/>
          <w:color w:val="000000"/>
          <w:sz w:val="24"/>
          <w:szCs w:val="24"/>
        </w:rPr>
        <w:t xml:space="preserve">. </w:t>
      </w:r>
    </w:p>
    <w:p w14:paraId="1A381D16" w14:textId="77777777" w:rsidR="00842D66" w:rsidRPr="00842D66" w:rsidRDefault="00842D66" w:rsidP="00842D66">
      <w:pPr>
        <w:spacing w:after="0" w:line="240" w:lineRule="auto"/>
        <w:rPr>
          <w:rFonts w:ascii="Times New Roman" w:eastAsia="Times New Roman" w:hAnsi="Times New Roman" w:cs="Times New Roman"/>
          <w:color w:val="000000"/>
          <w:sz w:val="24"/>
          <w:szCs w:val="24"/>
        </w:rPr>
      </w:pPr>
    </w:p>
    <w:p w14:paraId="72FE1218" w14:textId="30F698B7" w:rsidR="00842D66" w:rsidRPr="00842D66" w:rsidRDefault="00842D66" w:rsidP="00842D66">
      <w:pPr>
        <w:spacing w:after="0" w:line="240" w:lineRule="auto"/>
        <w:ind w:firstLine="360"/>
        <w:rPr>
          <w:rFonts w:ascii="Times New Roman" w:eastAsia="Times New Roman" w:hAnsi="Times New Roman" w:cs="Times New Roman"/>
          <w:color w:val="000000"/>
          <w:sz w:val="24"/>
          <w:szCs w:val="24"/>
        </w:rPr>
      </w:pPr>
      <w:r w:rsidRPr="00842D66">
        <w:rPr>
          <w:rFonts w:ascii="Times New Roman" w:eastAsia="Times New Roman" w:hAnsi="Times New Roman" w:cs="Times New Roman"/>
          <w:color w:val="000000"/>
          <w:sz w:val="24"/>
          <w:szCs w:val="24"/>
        </w:rPr>
        <w:t xml:space="preserve">Looking ahead, MSJC will continue to prioritize </w:t>
      </w:r>
      <w:r>
        <w:rPr>
          <w:rFonts w:ascii="Times New Roman" w:eastAsia="Times New Roman" w:hAnsi="Times New Roman" w:cs="Times New Roman"/>
          <w:color w:val="000000"/>
          <w:sz w:val="24"/>
          <w:szCs w:val="24"/>
        </w:rPr>
        <w:t xml:space="preserve">carryover </w:t>
      </w:r>
      <w:r w:rsidRPr="00842D66">
        <w:rPr>
          <w:rFonts w:ascii="Times New Roman" w:eastAsia="Times New Roman" w:hAnsi="Times New Roman" w:cs="Times New Roman"/>
          <w:color w:val="000000"/>
          <w:sz w:val="24"/>
          <w:szCs w:val="24"/>
        </w:rPr>
        <w:t xml:space="preserve">spenddown </w:t>
      </w:r>
      <w:r>
        <w:rPr>
          <w:rFonts w:ascii="Times New Roman" w:eastAsia="Times New Roman" w:hAnsi="Times New Roman" w:cs="Times New Roman"/>
          <w:color w:val="000000"/>
          <w:sz w:val="24"/>
          <w:szCs w:val="24"/>
        </w:rPr>
        <w:t xml:space="preserve">with funding </w:t>
      </w:r>
      <w:r w:rsidRPr="00842D66">
        <w:rPr>
          <w:rFonts w:ascii="Times New Roman" w:eastAsia="Times New Roman" w:hAnsi="Times New Roman" w:cs="Times New Roman"/>
          <w:color w:val="000000"/>
          <w:sz w:val="24"/>
          <w:szCs w:val="24"/>
        </w:rPr>
        <w:t>sustainability of its CDL program through equipment investments, instructional capacity building, and expanded partnerships with regional employers and training providers. These efforts will further reduce carryover while strengthening the consortium’s workforce education infrastructure.</w:t>
      </w:r>
    </w:p>
    <w:p w14:paraId="2D9D174B" w14:textId="47AEAD91" w:rsidR="00D45BA7" w:rsidRPr="00CB69B5" w:rsidRDefault="00D45BA7" w:rsidP="00D45BA7">
      <w:pPr>
        <w:spacing w:after="0" w:line="240" w:lineRule="auto"/>
        <w:rPr>
          <w:rFonts w:ascii="Times New Roman" w:eastAsia="Times New Roman" w:hAnsi="Times New Roman" w:cs="Times New Roman"/>
          <w:color w:val="000000"/>
          <w:sz w:val="24"/>
          <w:szCs w:val="24"/>
        </w:rPr>
      </w:pPr>
    </w:p>
    <w:p w14:paraId="5C01FABC" w14:textId="1C024D85" w:rsidR="00E47521" w:rsidRPr="00E47521" w:rsidRDefault="00B6773B" w:rsidP="00E47521">
      <w:pPr>
        <w:spacing w:after="0" w:line="240" w:lineRule="auto"/>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1659264" behindDoc="0" locked="0" layoutInCell="1" allowOverlap="1" wp14:anchorId="1F649819" wp14:editId="2EA89257">
                <wp:simplePos x="0" y="0"/>
                <wp:positionH relativeFrom="column">
                  <wp:posOffset>-19051</wp:posOffset>
                </wp:positionH>
                <wp:positionV relativeFrom="paragraph">
                  <wp:posOffset>48895</wp:posOffset>
                </wp:positionV>
                <wp:extent cx="6124575" cy="0"/>
                <wp:effectExtent l="0" t="0" r="0" b="0"/>
                <wp:wrapNone/>
                <wp:docPr id="1483849037" name="Straight Connector 1"/>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C406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3.85pt" to="480.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" strokecolor="#4472c4 [3204]" strokeweight=".5pt">
                <v:stroke joinstyle="miter"/>
              </v:line>
            </w:pict>
          </mc:Fallback>
        </mc:AlternateContent>
      </w:r>
    </w:p>
    <w:p w14:paraId="1BCF7808" w14:textId="6AA799C8" w:rsidR="00D45BA7" w:rsidRPr="00C803D0" w:rsidRDefault="0037009E" w:rsidP="00400D31">
      <w:pPr>
        <w:pStyle w:val="ListParagraph"/>
        <w:numPr>
          <w:ilvl w:val="0"/>
          <w:numId w:val="4"/>
        </w:numPr>
        <w:spacing w:after="0" w:line="240" w:lineRule="auto"/>
        <w:rPr>
          <w:rFonts w:ascii="Times New Roman" w:eastAsia="Times New Roman" w:hAnsi="Times New Roman" w:cs="Times New Roman"/>
          <w:b/>
          <w:bCs/>
          <w:color w:val="000000"/>
          <w:sz w:val="28"/>
          <w:szCs w:val="28"/>
          <w:highlight w:val="yellow"/>
          <w:u w:val="single"/>
        </w:rPr>
      </w:pPr>
      <w:r w:rsidRPr="00C803D0">
        <w:rPr>
          <w:rFonts w:ascii="Times New Roman" w:eastAsia="Times New Roman" w:hAnsi="Times New Roman" w:cs="Times New Roman"/>
          <w:b/>
          <w:bCs/>
          <w:color w:val="000000"/>
          <w:sz w:val="28"/>
          <w:szCs w:val="28"/>
          <w:highlight w:val="yellow"/>
          <w:u w:val="single"/>
        </w:rPr>
        <w:t xml:space="preserve">Lake Elsinore </w:t>
      </w:r>
      <w:r w:rsidR="00D45BA7" w:rsidRPr="00C803D0">
        <w:rPr>
          <w:rFonts w:ascii="Times New Roman" w:eastAsia="Times New Roman" w:hAnsi="Times New Roman" w:cs="Times New Roman"/>
          <w:b/>
          <w:bCs/>
          <w:color w:val="000000"/>
          <w:sz w:val="28"/>
          <w:szCs w:val="28"/>
          <w:highlight w:val="yellow"/>
          <w:u w:val="single"/>
        </w:rPr>
        <w:t>Valley Adult School</w:t>
      </w:r>
      <w:r w:rsidR="00BA1E06">
        <w:rPr>
          <w:rFonts w:ascii="Times New Roman" w:eastAsia="Times New Roman" w:hAnsi="Times New Roman" w:cs="Times New Roman"/>
          <w:b/>
          <w:bCs/>
          <w:color w:val="000000"/>
          <w:sz w:val="28"/>
          <w:szCs w:val="28"/>
          <w:highlight w:val="yellow"/>
          <w:u w:val="single"/>
        </w:rPr>
        <w:t xml:space="preserve"> 63.3% carryover</w:t>
      </w:r>
      <w:r w:rsidR="00D45BA7" w:rsidRPr="00C803D0">
        <w:rPr>
          <w:rFonts w:ascii="Times New Roman" w:eastAsia="Times New Roman" w:hAnsi="Times New Roman" w:cs="Times New Roman"/>
          <w:b/>
          <w:bCs/>
          <w:color w:val="000000"/>
          <w:sz w:val="28"/>
          <w:szCs w:val="28"/>
          <w:highlight w:val="yellow"/>
          <w:u w:val="single"/>
        </w:rPr>
        <w:t xml:space="preserve"> </w:t>
      </w:r>
    </w:p>
    <w:p w14:paraId="087E7070" w14:textId="6A8B88E4" w:rsidR="00761880" w:rsidRPr="00CB69B5" w:rsidRDefault="00761880" w:rsidP="00761880">
      <w:pPr>
        <w:spacing w:after="0" w:line="240" w:lineRule="auto"/>
        <w:rPr>
          <w:rFonts w:ascii="Times New Roman" w:hAnsi="Times New Roman" w:cs="Times New Roman"/>
          <w:b/>
          <w:bCs/>
          <w:sz w:val="24"/>
          <w:szCs w:val="24"/>
          <w:u w:val="single"/>
        </w:rPr>
      </w:pPr>
    </w:p>
    <w:p w14:paraId="2D38C6A8" w14:textId="77777777" w:rsidR="00FB0A04" w:rsidRDefault="00FB0A04" w:rsidP="00FB0A04">
      <w:pPr>
        <w:pStyle w:val="NormalWeb"/>
      </w:pPr>
      <w:r>
        <w:t xml:space="preserve">Lake Elsinore demonstrated meaningful progress in reducing its carryover from </w:t>
      </w:r>
      <w:r>
        <w:rPr>
          <w:rStyle w:val="Strong"/>
        </w:rPr>
        <w:t>87% in FY 2023–24 to 63% in FY 2024–25</w:t>
      </w:r>
      <w:r>
        <w:t xml:space="preserve">, reflecting a </w:t>
      </w:r>
      <w:r>
        <w:rPr>
          <w:rStyle w:val="Strong"/>
        </w:rPr>
        <w:t>27% improvement</w:t>
      </w:r>
      <w:r>
        <w:t>. The agency continues to implement strategic measures to further decrease carryover and enhance fiscal utilization.</w:t>
      </w:r>
    </w:p>
    <w:p w14:paraId="672EFFA4" w14:textId="77777777" w:rsidR="00FB0A04" w:rsidRDefault="00FB0A04" w:rsidP="00FB0A04">
      <w:pPr>
        <w:pStyle w:val="NormalWeb"/>
      </w:pPr>
      <w:r>
        <w:t xml:space="preserve">During the school year 2024–25, </w:t>
      </w:r>
      <w:r>
        <w:rPr>
          <w:rStyle w:val="Strong"/>
        </w:rPr>
        <w:t>all planned projects related to facility upgrades and technology integration were successfully completed</w:t>
      </w:r>
      <w:r>
        <w:t xml:space="preserve">, contributing to improved program infrastructure and service delivery capacity. </w:t>
      </w:r>
    </w:p>
    <w:p w14:paraId="7629D94B" w14:textId="6596D9D0" w:rsidR="00FB0A04" w:rsidRDefault="00FB0A04" w:rsidP="00FB0A04">
      <w:pPr>
        <w:pStyle w:val="NormalWeb"/>
      </w:pPr>
      <w:r>
        <w:t xml:space="preserve">Moving forward, Lake Elsinore will continue to prioritize timely expenditure of remaining funds by focusing on program expansion, staff development, and resource alignment to ensure continued progress toward meeting the </w:t>
      </w:r>
      <w:r>
        <w:rPr>
          <w:rStyle w:val="Strong"/>
        </w:rPr>
        <w:t>20% consortium carryover threshold</w:t>
      </w:r>
      <w:r>
        <w:t>.</w:t>
      </w:r>
    </w:p>
    <w:p w14:paraId="0D584465" w14:textId="77777777" w:rsidR="00FB0A04" w:rsidRDefault="00BA1E06" w:rsidP="007618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2025-26 school year, the agency will be working on </w:t>
      </w:r>
      <w:r w:rsidR="00FB0A04">
        <w:rPr>
          <w:rFonts w:ascii="Times New Roman" w:hAnsi="Times New Roman" w:cs="Times New Roman"/>
          <w:sz w:val="24"/>
          <w:szCs w:val="24"/>
        </w:rPr>
        <w:t>the following projects:</w:t>
      </w:r>
    </w:p>
    <w:p w14:paraId="0811C3C3" w14:textId="77777777" w:rsidR="00B60E4E" w:rsidRPr="00B60E4E" w:rsidRDefault="00B60E4E" w:rsidP="00761880">
      <w:pPr>
        <w:spacing w:after="0" w:line="240" w:lineRule="auto"/>
        <w:rPr>
          <w:rFonts w:ascii="Times New Roman" w:hAnsi="Times New Roman" w:cs="Times New Roman"/>
          <w:sz w:val="28"/>
          <w:szCs w:val="28"/>
        </w:rPr>
      </w:pPr>
    </w:p>
    <w:p w14:paraId="43EB4E1A" w14:textId="706C2F60" w:rsidR="00B7168C" w:rsidRDefault="00EC45D2" w:rsidP="00B7168C">
      <w:pPr>
        <w:pStyle w:val="ListParagraph"/>
        <w:numPr>
          <w:ilvl w:val="0"/>
          <w:numId w:val="6"/>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Adult Ed. </w:t>
      </w:r>
      <w:r w:rsidR="00FB0A04">
        <w:rPr>
          <w:rFonts w:ascii="Times New Roman" w:hAnsi="Times New Roman" w:cs="Times New Roman"/>
          <w:b/>
          <w:bCs/>
          <w:sz w:val="24"/>
          <w:szCs w:val="24"/>
          <w:u w:val="single"/>
        </w:rPr>
        <w:t>Healthcare CTE Pathway</w:t>
      </w:r>
      <w:r w:rsidR="000A678E">
        <w:rPr>
          <w:rFonts w:ascii="Times New Roman" w:hAnsi="Times New Roman" w:cs="Times New Roman"/>
          <w:b/>
          <w:bCs/>
          <w:sz w:val="24"/>
          <w:szCs w:val="24"/>
          <w:u w:val="single"/>
        </w:rPr>
        <w:t>s</w:t>
      </w:r>
    </w:p>
    <w:p w14:paraId="3A18F40B" w14:textId="77777777" w:rsidR="00B6773B" w:rsidRPr="00EC45D2" w:rsidRDefault="00B6773B" w:rsidP="00B6773B">
      <w:pPr>
        <w:pStyle w:val="ListParagraph"/>
        <w:spacing w:after="0" w:line="240" w:lineRule="auto"/>
        <w:rPr>
          <w:rFonts w:ascii="Times New Roman" w:hAnsi="Times New Roman" w:cs="Times New Roman"/>
          <w:b/>
          <w:bCs/>
          <w:sz w:val="24"/>
          <w:szCs w:val="24"/>
          <w:u w:val="single"/>
        </w:rPr>
      </w:pPr>
    </w:p>
    <w:p w14:paraId="5C928EC4" w14:textId="062029D9" w:rsidR="00ED2B22" w:rsidRPr="000A678E" w:rsidRDefault="000A678E" w:rsidP="00685D0D">
      <w:pPr>
        <w:pStyle w:val="ListParagraph"/>
        <w:numPr>
          <w:ilvl w:val="0"/>
          <w:numId w:val="17"/>
        </w:numPr>
        <w:rPr>
          <w:rFonts w:ascii="Times New Roman" w:hAnsi="Times New Roman" w:cs="Times New Roman"/>
          <w:sz w:val="28"/>
          <w:szCs w:val="28"/>
        </w:rPr>
      </w:pPr>
      <w:r w:rsidRPr="000A678E">
        <w:rPr>
          <w:sz w:val="24"/>
          <w:szCs w:val="24"/>
        </w:rPr>
        <w:lastRenderedPageBreak/>
        <w:t xml:space="preserve">Launching two new Healthcare Career and Technical Education (CTE) pathways: </w:t>
      </w:r>
      <w:r w:rsidRPr="000A678E">
        <w:rPr>
          <w:rStyle w:val="Strong"/>
          <w:sz w:val="24"/>
          <w:szCs w:val="24"/>
        </w:rPr>
        <w:t>Certified Medical Assistant</w:t>
      </w:r>
      <w:r w:rsidRPr="000A678E">
        <w:rPr>
          <w:sz w:val="24"/>
          <w:szCs w:val="24"/>
        </w:rPr>
        <w:t xml:space="preserve"> and </w:t>
      </w:r>
      <w:r w:rsidRPr="000A678E">
        <w:rPr>
          <w:rStyle w:val="Strong"/>
          <w:sz w:val="24"/>
          <w:szCs w:val="24"/>
        </w:rPr>
        <w:t>Phlebotomy</w:t>
      </w:r>
      <w:r w:rsidRPr="000A678E">
        <w:rPr>
          <w:sz w:val="24"/>
          <w:szCs w:val="24"/>
        </w:rPr>
        <w:t>.</w:t>
      </w:r>
      <w:r w:rsidR="00FB0A04" w:rsidRPr="000A678E">
        <w:rPr>
          <w:rFonts w:ascii="Times New Roman" w:hAnsi="Times New Roman" w:cs="Times New Roman"/>
          <w:sz w:val="28"/>
          <w:szCs w:val="28"/>
        </w:rPr>
        <w:t xml:space="preserve"> </w:t>
      </w:r>
    </w:p>
    <w:p w14:paraId="6A1ADA0C" w14:textId="77777777" w:rsidR="000A678E" w:rsidRPr="000A678E" w:rsidRDefault="000A678E" w:rsidP="000A678E">
      <w:pPr>
        <w:pStyle w:val="ListParagraph"/>
        <w:numPr>
          <w:ilvl w:val="0"/>
          <w:numId w:val="17"/>
        </w:numPr>
        <w:rPr>
          <w:rFonts w:ascii="Times New Roman" w:hAnsi="Times New Roman" w:cs="Times New Roman"/>
          <w:sz w:val="28"/>
          <w:szCs w:val="28"/>
        </w:rPr>
      </w:pPr>
      <w:r w:rsidRPr="000A678E">
        <w:rPr>
          <w:sz w:val="24"/>
          <w:szCs w:val="24"/>
        </w:rPr>
        <w:t xml:space="preserve">Supporting classroom </w:t>
      </w:r>
      <w:r w:rsidRPr="000A678E">
        <w:rPr>
          <w:rStyle w:val="Strong"/>
          <w:sz w:val="24"/>
          <w:szCs w:val="24"/>
        </w:rPr>
        <w:t>equipment and marketing needs</w:t>
      </w:r>
      <w:r w:rsidRPr="000A678E">
        <w:rPr>
          <w:sz w:val="24"/>
          <w:szCs w:val="24"/>
        </w:rPr>
        <w:t xml:space="preserve"> for new CTEs. </w:t>
      </w:r>
    </w:p>
    <w:p w14:paraId="376EC43B" w14:textId="3955874C" w:rsidR="00FB0A04" w:rsidRPr="000A678E" w:rsidRDefault="000A678E" w:rsidP="000A678E">
      <w:pPr>
        <w:pStyle w:val="ListParagraph"/>
        <w:numPr>
          <w:ilvl w:val="0"/>
          <w:numId w:val="17"/>
        </w:numPr>
        <w:rPr>
          <w:rFonts w:ascii="Times New Roman" w:hAnsi="Times New Roman" w:cs="Times New Roman"/>
          <w:sz w:val="28"/>
          <w:szCs w:val="28"/>
        </w:rPr>
      </w:pPr>
      <w:r w:rsidRPr="000A678E">
        <w:rPr>
          <w:sz w:val="24"/>
          <w:szCs w:val="24"/>
        </w:rPr>
        <w:t xml:space="preserve">Providing </w:t>
      </w:r>
      <w:r w:rsidRPr="000A678E">
        <w:rPr>
          <w:rStyle w:val="Strong"/>
          <w:sz w:val="24"/>
          <w:szCs w:val="24"/>
        </w:rPr>
        <w:t>tuition scholarships</w:t>
      </w:r>
      <w:r w:rsidRPr="000A678E">
        <w:rPr>
          <w:sz w:val="24"/>
          <w:szCs w:val="24"/>
        </w:rPr>
        <w:t xml:space="preserve"> for up to </w:t>
      </w:r>
      <w:r w:rsidRPr="000A678E">
        <w:rPr>
          <w:rStyle w:val="Strong"/>
          <w:sz w:val="24"/>
          <w:szCs w:val="24"/>
        </w:rPr>
        <w:t>five students in need</w:t>
      </w:r>
      <w:r w:rsidRPr="000A678E">
        <w:rPr>
          <w:sz w:val="24"/>
          <w:szCs w:val="24"/>
        </w:rPr>
        <w:t xml:space="preserve"> for each new CTE</w:t>
      </w:r>
    </w:p>
    <w:p w14:paraId="6D731975" w14:textId="77777777" w:rsidR="000A678E" w:rsidRPr="000A678E" w:rsidRDefault="000A678E" w:rsidP="000A678E">
      <w:pPr>
        <w:pStyle w:val="ListParagraph"/>
        <w:ind w:left="1080"/>
        <w:rPr>
          <w:rFonts w:ascii="Times New Roman" w:hAnsi="Times New Roman" w:cs="Times New Roman"/>
          <w:sz w:val="28"/>
          <w:szCs w:val="28"/>
        </w:rPr>
      </w:pPr>
    </w:p>
    <w:p w14:paraId="3A5843F7" w14:textId="2A61D3DE" w:rsidR="00D24723" w:rsidRDefault="00FB0A04" w:rsidP="00D24723">
      <w:pPr>
        <w:pStyle w:val="ListParagraph"/>
        <w:numPr>
          <w:ilvl w:val="0"/>
          <w:numId w:val="6"/>
        </w:numPr>
        <w:rPr>
          <w:rFonts w:ascii="Times New Roman" w:hAnsi="Times New Roman" w:cs="Times New Roman"/>
          <w:b/>
          <w:bCs/>
          <w:sz w:val="24"/>
          <w:szCs w:val="24"/>
          <w:u w:val="single"/>
        </w:rPr>
      </w:pPr>
      <w:r>
        <w:rPr>
          <w:rFonts w:ascii="Times New Roman" w:hAnsi="Times New Roman" w:cs="Times New Roman"/>
          <w:b/>
          <w:bCs/>
          <w:sz w:val="24"/>
          <w:szCs w:val="24"/>
          <w:u w:val="single"/>
        </w:rPr>
        <w:t>Staffing Needs</w:t>
      </w:r>
    </w:p>
    <w:p w14:paraId="28B98070" w14:textId="77777777" w:rsidR="00B6773B" w:rsidRDefault="00B6773B" w:rsidP="00B6773B">
      <w:pPr>
        <w:pStyle w:val="ListParagraph"/>
        <w:rPr>
          <w:rFonts w:ascii="Times New Roman" w:hAnsi="Times New Roman" w:cs="Times New Roman"/>
          <w:b/>
          <w:bCs/>
          <w:sz w:val="24"/>
          <w:szCs w:val="24"/>
          <w:u w:val="single"/>
        </w:rPr>
      </w:pPr>
    </w:p>
    <w:p w14:paraId="2C82E2F8" w14:textId="4959E8E0" w:rsidR="00FB0A04" w:rsidRDefault="000A678E" w:rsidP="00BA00F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Hiring</w:t>
      </w:r>
      <w:r w:rsidR="00FB0A04">
        <w:rPr>
          <w:rFonts w:ascii="Times New Roman" w:hAnsi="Times New Roman" w:cs="Times New Roman"/>
          <w:sz w:val="24"/>
          <w:szCs w:val="24"/>
        </w:rPr>
        <w:t xml:space="preserve"> a dedicated HSD Diploma </w:t>
      </w:r>
      <w:r>
        <w:rPr>
          <w:rFonts w:ascii="Times New Roman" w:hAnsi="Times New Roman" w:cs="Times New Roman"/>
          <w:sz w:val="24"/>
          <w:szCs w:val="24"/>
        </w:rPr>
        <w:t>Instructor for</w:t>
      </w:r>
      <w:r w:rsidR="00FB0A04">
        <w:rPr>
          <w:rFonts w:ascii="Times New Roman" w:hAnsi="Times New Roman" w:cs="Times New Roman"/>
          <w:sz w:val="24"/>
          <w:szCs w:val="24"/>
        </w:rPr>
        <w:t xml:space="preserve"> 15hrs per week</w:t>
      </w:r>
    </w:p>
    <w:p w14:paraId="77E1668C" w14:textId="7AA1D162" w:rsidR="00FB0A04" w:rsidRDefault="000A678E" w:rsidP="00BA00F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Hiring </w:t>
      </w:r>
      <w:r w:rsidR="00FB0A04">
        <w:rPr>
          <w:rFonts w:ascii="Times New Roman" w:hAnsi="Times New Roman" w:cs="Times New Roman"/>
          <w:sz w:val="24"/>
          <w:szCs w:val="24"/>
        </w:rPr>
        <w:t>two ESL teachers at 15 hrs. each</w:t>
      </w:r>
    </w:p>
    <w:p w14:paraId="7D68A667" w14:textId="52023E57" w:rsidR="00FB0A04" w:rsidRDefault="000A678E" w:rsidP="00BA00F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Supporting </w:t>
      </w:r>
      <w:r w:rsidR="00FB0A04">
        <w:rPr>
          <w:rFonts w:ascii="Times New Roman" w:hAnsi="Times New Roman" w:cs="Times New Roman"/>
          <w:sz w:val="24"/>
          <w:szCs w:val="24"/>
        </w:rPr>
        <w:t>Professional Development</w:t>
      </w:r>
      <w:r>
        <w:rPr>
          <w:rFonts w:ascii="Times New Roman" w:hAnsi="Times New Roman" w:cs="Times New Roman"/>
          <w:sz w:val="24"/>
          <w:szCs w:val="24"/>
        </w:rPr>
        <w:t xml:space="preserve"> opportunities for Certificated Staff</w:t>
      </w:r>
    </w:p>
    <w:p w14:paraId="6097D21C" w14:textId="77777777" w:rsidR="00E03B68" w:rsidRDefault="00E03B68" w:rsidP="00E03B68">
      <w:pPr>
        <w:pStyle w:val="ListParagraph"/>
        <w:ind w:left="1080"/>
        <w:rPr>
          <w:rFonts w:ascii="Times New Roman" w:hAnsi="Times New Roman" w:cs="Times New Roman"/>
          <w:sz w:val="24"/>
          <w:szCs w:val="24"/>
        </w:rPr>
      </w:pPr>
    </w:p>
    <w:p w14:paraId="595F6C19" w14:textId="641859C0" w:rsidR="00175C2E" w:rsidRPr="00CB69B5" w:rsidRDefault="00B6773B" w:rsidP="00DC1065">
      <w:pPr>
        <w:rPr>
          <w:rFonts w:ascii="Times New Roman" w:hAnsi="Times New Roman" w:cs="Times New Roman"/>
          <w:b/>
          <w:bCs/>
          <w:sz w:val="24"/>
          <w:szCs w:val="24"/>
          <w:u w:val="single"/>
        </w:rPr>
      </w:pPr>
      <w:r>
        <w:rPr>
          <w:rFonts w:ascii="Times New Roman" w:hAnsi="Times New Roman" w:cs="Times New Roman"/>
          <w:b/>
          <w:bCs/>
          <w:noProof/>
          <w:sz w:val="24"/>
          <w:szCs w:val="24"/>
          <w:u w:val="single"/>
        </w:rPr>
        <mc:AlternateContent>
          <mc:Choice Requires="wps">
            <w:drawing>
              <wp:anchor distT="0" distB="0" distL="114300" distR="114300" simplePos="0" relativeHeight="251660288" behindDoc="0" locked="0" layoutInCell="1" allowOverlap="1" wp14:anchorId="15380800" wp14:editId="7A051F10">
                <wp:simplePos x="0" y="0"/>
                <wp:positionH relativeFrom="column">
                  <wp:posOffset>9524</wp:posOffset>
                </wp:positionH>
                <wp:positionV relativeFrom="paragraph">
                  <wp:posOffset>81280</wp:posOffset>
                </wp:positionV>
                <wp:extent cx="6181725" cy="0"/>
                <wp:effectExtent l="0" t="0" r="0" b="0"/>
                <wp:wrapNone/>
                <wp:docPr id="783810599" name="Straight Connector 2"/>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BD271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6.4pt" to="48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" strokecolor="#4472c4 [3204]" strokeweight=".5pt">
                <v:stroke joinstyle="miter"/>
              </v:line>
            </w:pict>
          </mc:Fallback>
        </mc:AlternateContent>
      </w:r>
    </w:p>
    <w:p w14:paraId="57F36D02" w14:textId="1D8384D8" w:rsidR="003F5E08" w:rsidRPr="00C803D0" w:rsidRDefault="00BA1E06" w:rsidP="00175C2E">
      <w:pPr>
        <w:pStyle w:val="ListParagraph"/>
        <w:numPr>
          <w:ilvl w:val="0"/>
          <w:numId w:val="7"/>
        </w:numPr>
        <w:rPr>
          <w:rFonts w:ascii="Times New Roman" w:hAnsi="Times New Roman" w:cs="Times New Roman"/>
          <w:b/>
          <w:bCs/>
          <w:sz w:val="28"/>
          <w:szCs w:val="28"/>
          <w:highlight w:val="yellow"/>
          <w:u w:val="single"/>
        </w:rPr>
      </w:pPr>
      <w:r>
        <w:rPr>
          <w:rFonts w:ascii="Times New Roman" w:hAnsi="Times New Roman" w:cs="Times New Roman"/>
          <w:b/>
          <w:bCs/>
          <w:sz w:val="28"/>
          <w:szCs w:val="28"/>
          <w:highlight w:val="yellow"/>
          <w:u w:val="single"/>
        </w:rPr>
        <w:t>Hemet Unified 20.5%</w:t>
      </w:r>
      <w:r w:rsidR="00DC1065" w:rsidRPr="00C803D0">
        <w:rPr>
          <w:rFonts w:ascii="Times New Roman" w:hAnsi="Times New Roman" w:cs="Times New Roman"/>
          <w:b/>
          <w:bCs/>
          <w:sz w:val="28"/>
          <w:szCs w:val="28"/>
          <w:highlight w:val="yellow"/>
          <w:u w:val="single"/>
        </w:rPr>
        <w:t xml:space="preserve"> </w:t>
      </w:r>
    </w:p>
    <w:p w14:paraId="73A5B87A" w14:textId="77777777" w:rsidR="00FD7DA3" w:rsidRPr="00CB69B5" w:rsidRDefault="00FD7DA3" w:rsidP="00DC1065">
      <w:pPr>
        <w:spacing w:after="0" w:line="240" w:lineRule="auto"/>
        <w:rPr>
          <w:rFonts w:ascii="Times New Roman" w:eastAsia="Times New Roman" w:hAnsi="Times New Roman" w:cs="Times New Roman"/>
          <w:b/>
          <w:bCs/>
          <w:color w:val="000000"/>
          <w:sz w:val="24"/>
          <w:szCs w:val="24"/>
          <w:u w:val="single"/>
        </w:rPr>
      </w:pPr>
    </w:p>
    <w:p w14:paraId="6EDFF9B7" w14:textId="3F2DB6E0" w:rsidR="00B6773B" w:rsidRPr="005814F0" w:rsidRDefault="005814F0" w:rsidP="00DC1065">
      <w:pPr>
        <w:spacing w:after="0" w:line="240" w:lineRule="auto"/>
        <w:rPr>
          <w:rFonts w:ascii="Times New Roman" w:eastAsia="Times New Roman" w:hAnsi="Times New Roman" w:cs="Times New Roman"/>
          <w:b/>
          <w:bCs/>
          <w:color w:val="000000"/>
          <w:sz w:val="28"/>
          <w:szCs w:val="28"/>
          <w:u w:val="single"/>
        </w:rPr>
      </w:pPr>
      <w:r w:rsidRPr="005814F0">
        <w:rPr>
          <w:rFonts w:ascii="Times New Roman" w:hAnsi="Times New Roman" w:cs="Times New Roman"/>
          <w:sz w:val="24"/>
          <w:szCs w:val="24"/>
        </w:rPr>
        <w:t>To support program growth and enhance student access to technology, Hemet Adult School invested in 15 new computers during the current year. This purchase directly contributes to reducing the carryover rate by 0.5%, as it represents a purposeful reinvestment of funds into instructional resources that benefit students. The new computers will be deployed in the computer lab and classrooms to improve digital literacy, support online testing, and expand opportunities for blended learning. This targeted spending ensures that available funds are used to strengthen program quality and student outcomes while aligning with fiscal accountability standards.</w:t>
      </w:r>
    </w:p>
    <w:p w14:paraId="23EA9DCF" w14:textId="77777777" w:rsidR="00B6773B" w:rsidRDefault="00B6773B" w:rsidP="00DC1065">
      <w:pPr>
        <w:spacing w:after="0" w:line="240" w:lineRule="auto"/>
        <w:rPr>
          <w:rFonts w:ascii="Times New Roman" w:eastAsia="Times New Roman" w:hAnsi="Times New Roman" w:cs="Times New Roman"/>
          <w:b/>
          <w:bCs/>
          <w:color w:val="000000"/>
          <w:sz w:val="24"/>
          <w:szCs w:val="24"/>
          <w:u w:val="single"/>
        </w:rPr>
      </w:pPr>
    </w:p>
    <w:p w14:paraId="0795CC10" w14:textId="2403686F" w:rsidR="00B6773B" w:rsidRDefault="00B6773B" w:rsidP="00DC1065">
      <w:pPr>
        <w:spacing w:after="0" w:line="240" w:lineRule="auto"/>
        <w:rPr>
          <w:rFonts w:ascii="Times New Roman" w:eastAsia="Times New Roman" w:hAnsi="Times New Roman" w:cs="Times New Roman"/>
          <w:b/>
          <w:bCs/>
          <w:color w:val="000000"/>
          <w:sz w:val="24"/>
          <w:szCs w:val="24"/>
          <w:u w:val="single"/>
        </w:rPr>
      </w:pPr>
    </w:p>
    <w:p w14:paraId="32EBA761" w14:textId="77777777" w:rsidR="00A446EC" w:rsidRDefault="00A446EC" w:rsidP="00DC1065">
      <w:pPr>
        <w:spacing w:after="0" w:line="240" w:lineRule="auto"/>
        <w:rPr>
          <w:rFonts w:ascii="Times New Roman" w:eastAsia="Times New Roman" w:hAnsi="Times New Roman" w:cs="Times New Roman"/>
          <w:b/>
          <w:bCs/>
          <w:color w:val="000000"/>
          <w:sz w:val="24"/>
          <w:szCs w:val="24"/>
          <w:u w:val="single"/>
        </w:rPr>
      </w:pPr>
    </w:p>
    <w:p w14:paraId="6B050643" w14:textId="77777777" w:rsidR="00B6773B" w:rsidRDefault="00B6773B" w:rsidP="00DC1065">
      <w:pPr>
        <w:spacing w:after="0" w:line="240" w:lineRule="auto"/>
        <w:rPr>
          <w:rFonts w:ascii="Times New Roman" w:eastAsia="Times New Roman" w:hAnsi="Times New Roman" w:cs="Times New Roman"/>
          <w:b/>
          <w:bCs/>
          <w:color w:val="000000"/>
          <w:sz w:val="24"/>
          <w:szCs w:val="24"/>
          <w:u w:val="single"/>
        </w:rPr>
      </w:pPr>
    </w:p>
    <w:p w14:paraId="136A891C" w14:textId="77777777" w:rsidR="00B6773B" w:rsidRDefault="00B6773B" w:rsidP="00DC1065">
      <w:pPr>
        <w:spacing w:after="0" w:line="240" w:lineRule="auto"/>
        <w:rPr>
          <w:rFonts w:ascii="Times New Roman" w:eastAsia="Times New Roman" w:hAnsi="Times New Roman" w:cs="Times New Roman"/>
          <w:b/>
          <w:bCs/>
          <w:color w:val="000000"/>
          <w:sz w:val="24"/>
          <w:szCs w:val="24"/>
          <w:u w:val="single"/>
        </w:rPr>
      </w:pPr>
    </w:p>
    <w:sectPr w:rsidR="00B6773B" w:rsidSect="00AE2371">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6974"/>
      </v:shape>
    </w:pict>
  </w:numPicBullet>
  <w:abstractNum w:abstractNumId="0" w15:restartNumberingAfterBreak="0">
    <w:nsid w:val="094960FA"/>
    <w:multiLevelType w:val="hybridMultilevel"/>
    <w:tmpl w:val="FC10A410"/>
    <w:lvl w:ilvl="0" w:tplc="04090007">
      <w:start w:val="1"/>
      <w:numFmt w:val="bullet"/>
      <w:lvlText w:val=""/>
      <w:lvlPicBulletId w:val="0"/>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F224AF9"/>
    <w:multiLevelType w:val="hybridMultilevel"/>
    <w:tmpl w:val="28B4E2E0"/>
    <w:lvl w:ilvl="0" w:tplc="04090007">
      <w:start w:val="1"/>
      <w:numFmt w:val="bullet"/>
      <w:lvlText w:val=""/>
      <w:lvlPicBulletId w:val="0"/>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FAF5CBB"/>
    <w:multiLevelType w:val="hybridMultilevel"/>
    <w:tmpl w:val="2A8CB1DE"/>
    <w:lvl w:ilvl="0" w:tplc="04090007">
      <w:start w:val="1"/>
      <w:numFmt w:val="bullet"/>
      <w:lvlText w:val=""/>
      <w:lvlPicBulletId w:val="0"/>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08F68FD"/>
    <w:multiLevelType w:val="hybridMultilevel"/>
    <w:tmpl w:val="11AA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62017"/>
    <w:multiLevelType w:val="hybridMultilevel"/>
    <w:tmpl w:val="B3C8B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E274E3"/>
    <w:multiLevelType w:val="hybridMultilevel"/>
    <w:tmpl w:val="146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45666"/>
    <w:multiLevelType w:val="hybridMultilevel"/>
    <w:tmpl w:val="5C442E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917FF"/>
    <w:multiLevelType w:val="hybridMultilevel"/>
    <w:tmpl w:val="5C6ABA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24490"/>
    <w:multiLevelType w:val="hybridMultilevel"/>
    <w:tmpl w:val="9EB292C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E1288"/>
    <w:multiLevelType w:val="hybridMultilevel"/>
    <w:tmpl w:val="00EC9C1A"/>
    <w:lvl w:ilvl="0" w:tplc="04090007">
      <w:start w:val="1"/>
      <w:numFmt w:val="bullet"/>
      <w:lvlText w:val=""/>
      <w:lvlPicBulletId w:val="0"/>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1B87DE1"/>
    <w:multiLevelType w:val="hybridMultilevel"/>
    <w:tmpl w:val="C3C62B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C37F4"/>
    <w:multiLevelType w:val="hybridMultilevel"/>
    <w:tmpl w:val="DFCE8CAE"/>
    <w:lvl w:ilvl="0" w:tplc="04090007">
      <w:start w:val="1"/>
      <w:numFmt w:val="bullet"/>
      <w:lvlText w:val=""/>
      <w:lvlPicBulletId w:val="0"/>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B2611E2"/>
    <w:multiLevelType w:val="hybridMultilevel"/>
    <w:tmpl w:val="A532FCC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62305C"/>
    <w:multiLevelType w:val="hybridMultilevel"/>
    <w:tmpl w:val="DAFEDC7A"/>
    <w:lvl w:ilvl="0" w:tplc="04090007">
      <w:start w:val="1"/>
      <w:numFmt w:val="bullet"/>
      <w:lvlText w:val=""/>
      <w:lvlPicBulletId w:val="0"/>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6D9779D3"/>
    <w:multiLevelType w:val="hybridMultilevel"/>
    <w:tmpl w:val="AF189C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7080F"/>
    <w:multiLevelType w:val="hybridMultilevel"/>
    <w:tmpl w:val="99AA97BC"/>
    <w:lvl w:ilvl="0" w:tplc="04090007">
      <w:start w:val="1"/>
      <w:numFmt w:val="bullet"/>
      <w:lvlText w:val=""/>
      <w:lvlPicBulletId w:val="0"/>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93DE7"/>
    <w:multiLevelType w:val="hybridMultilevel"/>
    <w:tmpl w:val="40209D0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C4423D"/>
    <w:multiLevelType w:val="hybridMultilevel"/>
    <w:tmpl w:val="033ECB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703735">
    <w:abstractNumId w:val="3"/>
  </w:num>
  <w:num w:numId="2" w16cid:durableId="203829998">
    <w:abstractNumId w:val="5"/>
  </w:num>
  <w:num w:numId="3" w16cid:durableId="1538154442">
    <w:abstractNumId w:val="4"/>
  </w:num>
  <w:num w:numId="4" w16cid:durableId="466094784">
    <w:abstractNumId w:val="6"/>
  </w:num>
  <w:num w:numId="5" w16cid:durableId="431169090">
    <w:abstractNumId w:val="16"/>
  </w:num>
  <w:num w:numId="6" w16cid:durableId="1137187543">
    <w:abstractNumId w:val="15"/>
  </w:num>
  <w:num w:numId="7" w16cid:durableId="932782014">
    <w:abstractNumId w:val="14"/>
  </w:num>
  <w:num w:numId="8" w16cid:durableId="975645862">
    <w:abstractNumId w:val="2"/>
  </w:num>
  <w:num w:numId="9" w16cid:durableId="1627352185">
    <w:abstractNumId w:val="7"/>
  </w:num>
  <w:num w:numId="10" w16cid:durableId="751970426">
    <w:abstractNumId w:val="0"/>
  </w:num>
  <w:num w:numId="11" w16cid:durableId="1841315271">
    <w:abstractNumId w:val="8"/>
  </w:num>
  <w:num w:numId="12" w16cid:durableId="602956536">
    <w:abstractNumId w:val="9"/>
  </w:num>
  <w:num w:numId="13" w16cid:durableId="344676379">
    <w:abstractNumId w:val="10"/>
  </w:num>
  <w:num w:numId="14" w16cid:durableId="2115512862">
    <w:abstractNumId w:val="13"/>
  </w:num>
  <w:num w:numId="15" w16cid:durableId="447357846">
    <w:abstractNumId w:val="17"/>
  </w:num>
  <w:num w:numId="16" w16cid:durableId="1793548845">
    <w:abstractNumId w:val="1"/>
  </w:num>
  <w:num w:numId="17" w16cid:durableId="813982451">
    <w:abstractNumId w:val="12"/>
  </w:num>
  <w:num w:numId="18" w16cid:durableId="1037242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GyMLEwMgMyTcwtTZV0lIJTi4sz8/NACkxqAdbnIpAsAAAA"/>
  </w:docVars>
  <w:rsids>
    <w:rsidRoot w:val="00D45BA7"/>
    <w:rsid w:val="00044F1E"/>
    <w:rsid w:val="000556DA"/>
    <w:rsid w:val="00057B32"/>
    <w:rsid w:val="000A1A76"/>
    <w:rsid w:val="000A547F"/>
    <w:rsid w:val="000A678E"/>
    <w:rsid w:val="000B747A"/>
    <w:rsid w:val="000D3DB2"/>
    <w:rsid w:val="000E3DF2"/>
    <w:rsid w:val="00130938"/>
    <w:rsid w:val="00141CF8"/>
    <w:rsid w:val="0015457A"/>
    <w:rsid w:val="0015605D"/>
    <w:rsid w:val="00175C2E"/>
    <w:rsid w:val="00194408"/>
    <w:rsid w:val="00196A94"/>
    <w:rsid w:val="001B16FD"/>
    <w:rsid w:val="001F2911"/>
    <w:rsid w:val="00212C48"/>
    <w:rsid w:val="00212CA3"/>
    <w:rsid w:val="00250634"/>
    <w:rsid w:val="00253F7F"/>
    <w:rsid w:val="002546FC"/>
    <w:rsid w:val="002618EE"/>
    <w:rsid w:val="002630D4"/>
    <w:rsid w:val="00266C76"/>
    <w:rsid w:val="00284BF5"/>
    <w:rsid w:val="002D5AF9"/>
    <w:rsid w:val="0031069B"/>
    <w:rsid w:val="003501B4"/>
    <w:rsid w:val="00365540"/>
    <w:rsid w:val="0037009E"/>
    <w:rsid w:val="00376B43"/>
    <w:rsid w:val="003927DD"/>
    <w:rsid w:val="003A0A99"/>
    <w:rsid w:val="003D5769"/>
    <w:rsid w:val="003F5E08"/>
    <w:rsid w:val="00400D31"/>
    <w:rsid w:val="00401AB1"/>
    <w:rsid w:val="00402E04"/>
    <w:rsid w:val="004073FA"/>
    <w:rsid w:val="00464434"/>
    <w:rsid w:val="004822FC"/>
    <w:rsid w:val="0057005C"/>
    <w:rsid w:val="005814F0"/>
    <w:rsid w:val="005E7F0C"/>
    <w:rsid w:val="00612116"/>
    <w:rsid w:val="00632C65"/>
    <w:rsid w:val="00637A40"/>
    <w:rsid w:val="00652A10"/>
    <w:rsid w:val="00653B3E"/>
    <w:rsid w:val="00685D0D"/>
    <w:rsid w:val="006F579D"/>
    <w:rsid w:val="00723152"/>
    <w:rsid w:val="00735D54"/>
    <w:rsid w:val="00743A11"/>
    <w:rsid w:val="00747ADB"/>
    <w:rsid w:val="00750B8F"/>
    <w:rsid w:val="0076091C"/>
    <w:rsid w:val="00761880"/>
    <w:rsid w:val="007C58F7"/>
    <w:rsid w:val="007D2A8A"/>
    <w:rsid w:val="007F185E"/>
    <w:rsid w:val="00837886"/>
    <w:rsid w:val="00842D66"/>
    <w:rsid w:val="008802DE"/>
    <w:rsid w:val="008976FD"/>
    <w:rsid w:val="008A21CE"/>
    <w:rsid w:val="008B09CF"/>
    <w:rsid w:val="009077B9"/>
    <w:rsid w:val="009530E2"/>
    <w:rsid w:val="009642DB"/>
    <w:rsid w:val="00984651"/>
    <w:rsid w:val="009A3D0A"/>
    <w:rsid w:val="009A782B"/>
    <w:rsid w:val="009B4B20"/>
    <w:rsid w:val="009D0EA2"/>
    <w:rsid w:val="009F2287"/>
    <w:rsid w:val="009F39D7"/>
    <w:rsid w:val="00A35271"/>
    <w:rsid w:val="00A446EC"/>
    <w:rsid w:val="00A612D2"/>
    <w:rsid w:val="00A7254F"/>
    <w:rsid w:val="00A87ED7"/>
    <w:rsid w:val="00AE2371"/>
    <w:rsid w:val="00AE6118"/>
    <w:rsid w:val="00AF7B1A"/>
    <w:rsid w:val="00B045A1"/>
    <w:rsid w:val="00B277D4"/>
    <w:rsid w:val="00B36701"/>
    <w:rsid w:val="00B5351A"/>
    <w:rsid w:val="00B60E4E"/>
    <w:rsid w:val="00B61A81"/>
    <w:rsid w:val="00B6773B"/>
    <w:rsid w:val="00B7168C"/>
    <w:rsid w:val="00B77072"/>
    <w:rsid w:val="00B97258"/>
    <w:rsid w:val="00BA00F6"/>
    <w:rsid w:val="00BA1E06"/>
    <w:rsid w:val="00BD779F"/>
    <w:rsid w:val="00C55FF7"/>
    <w:rsid w:val="00C5758C"/>
    <w:rsid w:val="00C803D0"/>
    <w:rsid w:val="00CB32CE"/>
    <w:rsid w:val="00CB69B5"/>
    <w:rsid w:val="00CE5933"/>
    <w:rsid w:val="00D14119"/>
    <w:rsid w:val="00D24723"/>
    <w:rsid w:val="00D456B3"/>
    <w:rsid w:val="00D45BA7"/>
    <w:rsid w:val="00D56A65"/>
    <w:rsid w:val="00DC1065"/>
    <w:rsid w:val="00DF1BFF"/>
    <w:rsid w:val="00E03B68"/>
    <w:rsid w:val="00E37FD3"/>
    <w:rsid w:val="00E41F26"/>
    <w:rsid w:val="00E43AAB"/>
    <w:rsid w:val="00E47521"/>
    <w:rsid w:val="00E47BF8"/>
    <w:rsid w:val="00E52221"/>
    <w:rsid w:val="00E745E4"/>
    <w:rsid w:val="00E7473A"/>
    <w:rsid w:val="00E9509F"/>
    <w:rsid w:val="00EA2453"/>
    <w:rsid w:val="00EA6601"/>
    <w:rsid w:val="00EC45D2"/>
    <w:rsid w:val="00ED2B22"/>
    <w:rsid w:val="00ED6E7E"/>
    <w:rsid w:val="00EE6436"/>
    <w:rsid w:val="00F17CFC"/>
    <w:rsid w:val="00F3226F"/>
    <w:rsid w:val="00F32790"/>
    <w:rsid w:val="00F46D30"/>
    <w:rsid w:val="00F474DA"/>
    <w:rsid w:val="00F94490"/>
    <w:rsid w:val="00FA313A"/>
    <w:rsid w:val="00FB0A04"/>
    <w:rsid w:val="00FB5B25"/>
    <w:rsid w:val="00FD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4E70"/>
  <w15:chartTrackingRefBased/>
  <w15:docId w15:val="{32A66B68-F9FE-4F31-94B6-23FFF801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BA7"/>
    <w:pPr>
      <w:ind w:left="720"/>
      <w:contextualSpacing/>
    </w:pPr>
  </w:style>
  <w:style w:type="paragraph" w:styleId="NormalWeb">
    <w:name w:val="Normal (Web)"/>
    <w:basedOn w:val="Normal"/>
    <w:uiPriority w:val="99"/>
    <w:semiHidden/>
    <w:unhideWhenUsed/>
    <w:rsid w:val="00FB0A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0A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4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498</Words>
  <Characters>3113</Characters>
  <Application>Microsoft Office Word</Application>
  <DocSecurity>0</DocSecurity>
  <Lines>66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Port</dc:creator>
  <cp:keywords/>
  <dc:description/>
  <cp:lastModifiedBy>Jasmine Port</cp:lastModifiedBy>
  <cp:revision>2</cp:revision>
  <dcterms:created xsi:type="dcterms:W3CDTF">2025-11-05T22:41:00Z</dcterms:created>
  <dcterms:modified xsi:type="dcterms:W3CDTF">2025-11-05T22:41:00Z</dcterms:modified>
</cp:coreProperties>
</file>